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BF1ED" w14:textId="16E58BEE" w:rsidR="00306D8F" w:rsidRPr="00A72F0E" w:rsidRDefault="00306D8F" w:rsidP="00306D8F">
      <w:pPr>
        <w:spacing w:before="100" w:beforeAutospacing="1" w:after="100" w:afterAutospacing="1" w:line="276" w:lineRule="auto"/>
        <w:ind w:left="2835"/>
        <w:jc w:val="both"/>
        <w:rPr>
          <w:rFonts w:ascii="Arial" w:eastAsia="Times New Roman" w:hAnsi="Arial" w:cs="Arial"/>
          <w:b/>
          <w:bCs/>
          <w:kern w:val="0"/>
          <w:lang w:eastAsia="es-MX"/>
          <w14:ligatures w14:val="none"/>
        </w:rPr>
      </w:pPr>
      <w:r w:rsidRPr="00A72F0E">
        <w:rPr>
          <w:rFonts w:ascii="Arial" w:eastAsia="Times New Roman" w:hAnsi="Arial" w:cs="Arial"/>
          <w:b/>
          <w:bCs/>
          <w:kern w:val="0"/>
          <w:lang w:eastAsia="es-MX"/>
          <w14:ligatures w14:val="none"/>
        </w:rPr>
        <w:t>Asunto:</w:t>
      </w:r>
      <w:r w:rsidRPr="00A72F0E">
        <w:rPr>
          <w:rFonts w:ascii="Arial" w:eastAsia="Times New Roman" w:hAnsi="Arial" w:cs="Arial"/>
          <w:kern w:val="0"/>
          <w:lang w:eastAsia="es-MX"/>
          <w14:ligatures w14:val="none"/>
        </w:rPr>
        <w:t xml:space="preserve"> Se da cumplimiento al punto CUARTO del Acuerdo ITE-CG 18/2026, notificado mediante Oficio ITE-SE-E0144/2026, dentro del procedimiento ordinario sancionador CQD/Q/JPCR/039/2026.</w:t>
      </w:r>
      <w:r w:rsidRPr="00A72F0E">
        <w:rPr>
          <w:rFonts w:ascii="Arial" w:eastAsia="Times New Roman" w:hAnsi="Arial" w:cs="Arial"/>
          <w:b/>
          <w:bCs/>
          <w:kern w:val="0"/>
          <w:lang w:eastAsia="es-MX"/>
          <w14:ligatures w14:val="none"/>
        </w:rPr>
        <w:t xml:space="preserve"> </w:t>
      </w:r>
    </w:p>
    <w:p w14:paraId="1B25DB0D" w14:textId="3C9B0097" w:rsidR="00306D8F" w:rsidRPr="00A72F0E" w:rsidRDefault="00306D8F" w:rsidP="00306D8F">
      <w:pPr>
        <w:spacing w:before="100" w:beforeAutospacing="1" w:after="100" w:afterAutospacing="1" w:line="276" w:lineRule="auto"/>
        <w:ind w:left="2835"/>
        <w:jc w:val="both"/>
        <w:rPr>
          <w:rFonts w:ascii="Arial" w:eastAsia="Times New Roman" w:hAnsi="Arial" w:cs="Arial"/>
          <w:kern w:val="0"/>
          <w:lang w:eastAsia="es-MX"/>
          <w14:ligatures w14:val="none"/>
        </w:rPr>
      </w:pPr>
      <w:r w:rsidRPr="00A72F0E">
        <w:rPr>
          <w:rFonts w:ascii="Arial" w:eastAsia="Times New Roman" w:hAnsi="Arial" w:cs="Arial"/>
          <w:kern w:val="0"/>
          <w:lang w:eastAsia="es-MX"/>
          <w14:ligatures w14:val="none"/>
        </w:rPr>
        <w:t>Tlaxcala de Xicohténcatl, Tlaxcala, a 29 de abril de 2026.</w:t>
      </w:r>
    </w:p>
    <w:p w14:paraId="22E8555D" w14:textId="16515439" w:rsidR="00306D8F" w:rsidRPr="00A72F0E" w:rsidRDefault="00306D8F" w:rsidP="00306D8F">
      <w:pPr>
        <w:spacing w:before="100" w:beforeAutospacing="1" w:after="100" w:afterAutospacing="1" w:line="276" w:lineRule="auto"/>
        <w:ind w:left="3402"/>
        <w:jc w:val="both"/>
        <w:rPr>
          <w:rFonts w:ascii="Arial" w:eastAsia="Times New Roman" w:hAnsi="Arial" w:cs="Arial"/>
          <w:kern w:val="0"/>
          <w:lang w:eastAsia="es-MX"/>
          <w14:ligatures w14:val="none"/>
        </w:rPr>
      </w:pPr>
    </w:p>
    <w:p w14:paraId="1885F871" w14:textId="77777777" w:rsidR="00306D8F" w:rsidRPr="00A72F0E" w:rsidRDefault="00306D8F" w:rsidP="00306D8F">
      <w:pPr>
        <w:spacing w:before="100" w:beforeAutospacing="1" w:after="100" w:afterAutospacing="1" w:line="276" w:lineRule="auto"/>
        <w:ind w:right="4160"/>
        <w:jc w:val="both"/>
        <w:rPr>
          <w:rFonts w:ascii="Arial" w:eastAsia="Times New Roman" w:hAnsi="Arial" w:cs="Arial"/>
          <w:kern w:val="0"/>
          <w:lang w:eastAsia="es-MX"/>
          <w14:ligatures w14:val="none"/>
        </w:rPr>
      </w:pPr>
      <w:r w:rsidRPr="00A72F0E">
        <w:rPr>
          <w:rFonts w:ascii="Arial" w:eastAsia="Times New Roman" w:hAnsi="Arial" w:cs="Arial"/>
          <w:b/>
          <w:bCs/>
          <w:kern w:val="0"/>
          <w:lang w:eastAsia="es-MX"/>
          <w14:ligatures w14:val="none"/>
        </w:rPr>
        <w:t>C. LIC. EMMANUEL ÁVILA GONZÁLEZ</w:t>
      </w:r>
      <w:r w:rsidRPr="00A72F0E">
        <w:rPr>
          <w:rFonts w:ascii="Arial" w:eastAsia="Times New Roman" w:hAnsi="Arial" w:cs="Arial"/>
          <w:kern w:val="0"/>
          <w:lang w:eastAsia="es-MX"/>
          <w14:ligatures w14:val="none"/>
        </w:rPr>
        <w:br/>
      </w:r>
      <w:proofErr w:type="gramStart"/>
      <w:r w:rsidRPr="0053149E">
        <w:rPr>
          <w:rFonts w:ascii="Arial" w:eastAsia="Times New Roman" w:hAnsi="Arial" w:cs="Arial"/>
          <w:i/>
          <w:iCs/>
          <w:kern w:val="0"/>
          <w:lang w:eastAsia="es-MX"/>
          <w14:ligatures w14:val="none"/>
        </w:rPr>
        <w:t>Presidente</w:t>
      </w:r>
      <w:proofErr w:type="gramEnd"/>
      <w:r w:rsidRPr="0053149E">
        <w:rPr>
          <w:rFonts w:ascii="Arial" w:eastAsia="Times New Roman" w:hAnsi="Arial" w:cs="Arial"/>
          <w:i/>
          <w:iCs/>
          <w:kern w:val="0"/>
          <w:lang w:eastAsia="es-MX"/>
          <w14:ligatures w14:val="none"/>
        </w:rPr>
        <w:t xml:space="preserve"> del Consejo General del</w:t>
      </w:r>
      <w:r w:rsidRPr="0053149E">
        <w:rPr>
          <w:rFonts w:ascii="Arial" w:eastAsia="Times New Roman" w:hAnsi="Arial" w:cs="Arial"/>
          <w:i/>
          <w:iCs/>
          <w:kern w:val="0"/>
          <w:lang w:eastAsia="es-MX"/>
          <w14:ligatures w14:val="none"/>
        </w:rPr>
        <w:br/>
        <w:t>Instituto Tlaxcalteca de Elecciones</w:t>
      </w:r>
      <w:r w:rsidRPr="00A72F0E">
        <w:rPr>
          <w:rFonts w:ascii="Arial" w:eastAsia="Times New Roman" w:hAnsi="Arial" w:cs="Arial"/>
          <w:kern w:val="0"/>
          <w:lang w:eastAsia="es-MX"/>
          <w14:ligatures w14:val="none"/>
        </w:rPr>
        <w:br/>
        <w:t>Presente.</w:t>
      </w:r>
    </w:p>
    <w:p w14:paraId="66674279" w14:textId="11FFCA41" w:rsidR="00306D8F" w:rsidRPr="00A72F0E" w:rsidRDefault="00306D8F" w:rsidP="00306D8F">
      <w:pPr>
        <w:spacing w:before="100" w:beforeAutospacing="1" w:after="100" w:afterAutospacing="1" w:line="276" w:lineRule="auto"/>
        <w:ind w:firstLine="708"/>
        <w:jc w:val="both"/>
        <w:rPr>
          <w:rFonts w:ascii="Arial" w:eastAsia="Times New Roman" w:hAnsi="Arial" w:cs="Arial"/>
          <w:kern w:val="0"/>
          <w:lang w:eastAsia="es-MX"/>
          <w14:ligatures w14:val="none"/>
        </w:rPr>
      </w:pPr>
      <w:r w:rsidRPr="00A72F0E">
        <w:rPr>
          <w:rFonts w:ascii="Arial" w:eastAsia="Times New Roman" w:hAnsi="Arial" w:cs="Arial"/>
          <w:b/>
          <w:bCs/>
          <w:kern w:val="0"/>
          <w:lang w:eastAsia="es-MX"/>
          <w14:ligatures w14:val="none"/>
        </w:rPr>
        <w:t>Edgar García Gallegos</w:t>
      </w:r>
      <w:r w:rsidRPr="00A72F0E">
        <w:rPr>
          <w:rFonts w:ascii="Arial" w:eastAsia="Times New Roman" w:hAnsi="Arial" w:cs="Arial"/>
          <w:kern w:val="0"/>
          <w:lang w:eastAsia="es-MX"/>
          <w14:ligatures w14:val="none"/>
        </w:rPr>
        <w:t xml:space="preserve">, en mi carácter de titular del medio digital denominado </w:t>
      </w:r>
      <w:r w:rsidRPr="00A72F0E">
        <w:rPr>
          <w:rFonts w:ascii="Arial" w:eastAsia="Times New Roman" w:hAnsi="Arial" w:cs="Arial"/>
          <w:b/>
          <w:bCs/>
          <w:kern w:val="0"/>
          <w:lang w:eastAsia="es-MX"/>
          <w14:ligatures w14:val="none"/>
        </w:rPr>
        <w:t>“LA BESTIA POLÍTICA”</w:t>
      </w:r>
      <w:r w:rsidRPr="00A72F0E">
        <w:rPr>
          <w:rFonts w:ascii="Arial" w:eastAsia="Times New Roman" w:hAnsi="Arial" w:cs="Arial"/>
          <w:kern w:val="0"/>
          <w:lang w:eastAsia="es-MX"/>
          <w14:ligatures w14:val="none"/>
        </w:rPr>
        <w:t xml:space="preserve">, señalando como domicilio para oír y recibir notificaciones el ubicado en </w:t>
      </w:r>
      <w:r w:rsidRPr="00A72F0E">
        <w:rPr>
          <w:rFonts w:ascii="Arial" w:eastAsia="Times New Roman" w:hAnsi="Arial" w:cs="Arial"/>
          <w:b/>
          <w:bCs/>
          <w:kern w:val="0"/>
          <w:lang w:eastAsia="es-MX"/>
          <w14:ligatures w14:val="none"/>
        </w:rPr>
        <w:t>Calle Justo Sierra número trece, San Gabriel Cuauhtla, Tlaxcala</w:t>
      </w:r>
      <w:r w:rsidR="0053149E">
        <w:rPr>
          <w:rFonts w:ascii="Arial" w:eastAsia="Times New Roman" w:hAnsi="Arial" w:cs="Arial"/>
          <w:kern w:val="0"/>
          <w:lang w:eastAsia="es-MX"/>
          <w14:ligatures w14:val="none"/>
        </w:rPr>
        <w:t>;</w:t>
      </w:r>
      <w:r w:rsidRPr="00A72F0E">
        <w:rPr>
          <w:rFonts w:ascii="Arial" w:eastAsia="Times New Roman" w:hAnsi="Arial" w:cs="Arial"/>
          <w:kern w:val="0"/>
          <w:lang w:eastAsia="es-MX"/>
          <w14:ligatures w14:val="none"/>
        </w:rPr>
        <w:t xml:space="preserve"> comparezco respetuosamente ante es</w:t>
      </w:r>
      <w:r w:rsidR="0053149E">
        <w:rPr>
          <w:rFonts w:ascii="Arial" w:eastAsia="Times New Roman" w:hAnsi="Arial" w:cs="Arial"/>
          <w:kern w:val="0"/>
          <w:lang w:eastAsia="es-MX"/>
          <w14:ligatures w14:val="none"/>
        </w:rPr>
        <w:t>t</w:t>
      </w:r>
      <w:r w:rsidRPr="00A72F0E">
        <w:rPr>
          <w:rFonts w:ascii="Arial" w:eastAsia="Times New Roman" w:hAnsi="Arial" w:cs="Arial"/>
          <w:kern w:val="0"/>
          <w:lang w:eastAsia="es-MX"/>
          <w14:ligatures w14:val="none"/>
        </w:rPr>
        <w:t>a autoridad electoral para exponer lo siguiente:</w:t>
      </w:r>
    </w:p>
    <w:p w14:paraId="7B80BB6C" w14:textId="1CFED1F8" w:rsidR="00306D8F" w:rsidRPr="00A72F0E" w:rsidRDefault="00306D8F" w:rsidP="00306D8F">
      <w:pPr>
        <w:spacing w:before="100" w:beforeAutospacing="1" w:after="100" w:afterAutospacing="1" w:line="276" w:lineRule="auto"/>
        <w:ind w:firstLine="708"/>
        <w:jc w:val="both"/>
        <w:rPr>
          <w:rFonts w:ascii="Arial" w:eastAsia="Times New Roman" w:hAnsi="Arial" w:cs="Arial"/>
          <w:kern w:val="0"/>
          <w:lang w:eastAsia="es-MX"/>
          <w14:ligatures w14:val="none"/>
        </w:rPr>
      </w:pPr>
      <w:r w:rsidRPr="00A72F0E">
        <w:rPr>
          <w:rFonts w:ascii="Arial" w:eastAsia="Times New Roman" w:hAnsi="Arial" w:cs="Arial"/>
          <w:kern w:val="0"/>
          <w:lang w:eastAsia="es-MX"/>
          <w14:ligatures w14:val="none"/>
        </w:rPr>
        <w:t xml:space="preserve">Que, en cumplimiento al punto </w:t>
      </w:r>
      <w:r w:rsidRPr="00A72F0E">
        <w:rPr>
          <w:rFonts w:ascii="Arial" w:eastAsia="Times New Roman" w:hAnsi="Arial" w:cs="Arial"/>
          <w:b/>
          <w:bCs/>
          <w:kern w:val="0"/>
          <w:lang w:eastAsia="es-MX"/>
          <w14:ligatures w14:val="none"/>
        </w:rPr>
        <w:t>CUARTO</w:t>
      </w:r>
      <w:r w:rsidRPr="00A72F0E">
        <w:rPr>
          <w:rFonts w:ascii="Arial" w:eastAsia="Times New Roman" w:hAnsi="Arial" w:cs="Arial"/>
          <w:kern w:val="0"/>
          <w:lang w:eastAsia="es-MX"/>
          <w14:ligatures w14:val="none"/>
        </w:rPr>
        <w:t xml:space="preserve"> del Acuerdo </w:t>
      </w:r>
      <w:r w:rsidRPr="00A72F0E">
        <w:rPr>
          <w:rFonts w:ascii="Arial" w:eastAsia="Times New Roman" w:hAnsi="Arial" w:cs="Arial"/>
          <w:b/>
          <w:bCs/>
          <w:kern w:val="0"/>
          <w:lang w:eastAsia="es-MX"/>
          <w14:ligatures w14:val="none"/>
        </w:rPr>
        <w:t>ITE-CG 18/2026</w:t>
      </w:r>
      <w:r w:rsidRPr="00A72F0E">
        <w:rPr>
          <w:rFonts w:ascii="Arial" w:eastAsia="Times New Roman" w:hAnsi="Arial" w:cs="Arial"/>
          <w:kern w:val="0"/>
          <w:lang w:eastAsia="es-MX"/>
          <w14:ligatures w14:val="none"/>
        </w:rPr>
        <w:t xml:space="preserve">, notificado mediante Oficio </w:t>
      </w:r>
      <w:r w:rsidRPr="00A72F0E">
        <w:rPr>
          <w:rFonts w:ascii="Arial" w:eastAsia="Times New Roman" w:hAnsi="Arial" w:cs="Arial"/>
          <w:b/>
          <w:bCs/>
          <w:kern w:val="0"/>
          <w:lang w:eastAsia="es-MX"/>
          <w14:ligatures w14:val="none"/>
        </w:rPr>
        <w:t>ITE-SE-E0144/2026</w:t>
      </w:r>
      <w:r w:rsidRPr="00A72F0E">
        <w:rPr>
          <w:rFonts w:ascii="Arial" w:eastAsia="Times New Roman" w:hAnsi="Arial" w:cs="Arial"/>
          <w:kern w:val="0"/>
          <w:lang w:eastAsia="es-MX"/>
          <w14:ligatures w14:val="none"/>
        </w:rPr>
        <w:t xml:space="preserve">, dentro del procedimiento ordinario sancionador </w:t>
      </w:r>
      <w:r w:rsidRPr="00A72F0E">
        <w:rPr>
          <w:rFonts w:ascii="Arial" w:eastAsia="Times New Roman" w:hAnsi="Arial" w:cs="Arial"/>
          <w:b/>
          <w:bCs/>
          <w:kern w:val="0"/>
          <w:lang w:eastAsia="es-MX"/>
          <w14:ligatures w14:val="none"/>
        </w:rPr>
        <w:t>CQD/Q/JPCR/039/2026</w:t>
      </w:r>
      <w:r w:rsidRPr="00A72F0E">
        <w:rPr>
          <w:rFonts w:ascii="Arial" w:eastAsia="Times New Roman" w:hAnsi="Arial" w:cs="Arial"/>
          <w:kern w:val="0"/>
          <w:lang w:eastAsia="es-MX"/>
          <w14:ligatures w14:val="none"/>
        </w:rPr>
        <w:t>, manifiesto que, dentro del plazo concedido, he realizado las acciones materiales y técnicas necesarias para eliminar los contenidos señalados por es</w:t>
      </w:r>
      <w:r w:rsidR="0053149E">
        <w:rPr>
          <w:rFonts w:ascii="Arial" w:eastAsia="Times New Roman" w:hAnsi="Arial" w:cs="Arial"/>
          <w:kern w:val="0"/>
          <w:lang w:eastAsia="es-MX"/>
          <w14:ligatures w14:val="none"/>
        </w:rPr>
        <w:t>t</w:t>
      </w:r>
      <w:r w:rsidRPr="00A72F0E">
        <w:rPr>
          <w:rFonts w:ascii="Arial" w:eastAsia="Times New Roman" w:hAnsi="Arial" w:cs="Arial"/>
          <w:kern w:val="0"/>
          <w:lang w:eastAsia="es-MX"/>
          <w14:ligatures w14:val="none"/>
        </w:rPr>
        <w:t>a autoridad, alojados en las siguientes ligas electrónicas:</w:t>
      </w:r>
    </w:p>
    <w:p w14:paraId="14A3252F" w14:textId="77777777" w:rsidR="00306D8F" w:rsidRPr="00A72F0E" w:rsidRDefault="00306D8F" w:rsidP="00306D8F">
      <w:pPr>
        <w:numPr>
          <w:ilvl w:val="0"/>
          <w:numId w:val="1"/>
        </w:numPr>
        <w:spacing w:before="100" w:beforeAutospacing="1" w:after="100" w:afterAutospacing="1" w:line="276" w:lineRule="auto"/>
        <w:jc w:val="both"/>
        <w:rPr>
          <w:rFonts w:ascii="Arial" w:eastAsia="Times New Roman" w:hAnsi="Arial" w:cs="Arial"/>
          <w:kern w:val="0"/>
          <w:lang w:eastAsia="es-MX"/>
          <w14:ligatures w14:val="none"/>
        </w:rPr>
      </w:pPr>
      <w:hyperlink r:id="rId5" w:tgtFrame="_new" w:history="1">
        <w:r w:rsidRPr="00A72F0E">
          <w:rPr>
            <w:rFonts w:ascii="Arial" w:eastAsia="Times New Roman" w:hAnsi="Arial" w:cs="Arial"/>
            <w:color w:val="0000FF"/>
            <w:kern w:val="0"/>
            <w:u w:val="single"/>
            <w:lang w:eastAsia="es-MX"/>
            <w14:ligatures w14:val="none"/>
          </w:rPr>
          <w:t>https://www.facebook.com/watch/?v=899205326144647</w:t>
        </w:r>
      </w:hyperlink>
      <w:r w:rsidRPr="00A72F0E">
        <w:rPr>
          <w:rFonts w:ascii="Arial" w:eastAsia="Times New Roman" w:hAnsi="Arial" w:cs="Arial"/>
          <w:kern w:val="0"/>
          <w:lang w:eastAsia="es-MX"/>
          <w14:ligatures w14:val="none"/>
        </w:rPr>
        <w:t xml:space="preserve"> </w:t>
      </w:r>
    </w:p>
    <w:p w14:paraId="51D634CB" w14:textId="77777777" w:rsidR="00306D8F" w:rsidRPr="00A72F0E" w:rsidRDefault="00306D8F" w:rsidP="00306D8F">
      <w:pPr>
        <w:numPr>
          <w:ilvl w:val="0"/>
          <w:numId w:val="1"/>
        </w:numPr>
        <w:spacing w:before="100" w:beforeAutospacing="1" w:after="100" w:afterAutospacing="1" w:line="276" w:lineRule="auto"/>
        <w:jc w:val="both"/>
        <w:rPr>
          <w:rFonts w:ascii="Arial" w:eastAsia="Times New Roman" w:hAnsi="Arial" w:cs="Arial"/>
          <w:kern w:val="0"/>
          <w:lang w:eastAsia="es-MX"/>
          <w14:ligatures w14:val="none"/>
        </w:rPr>
      </w:pPr>
      <w:hyperlink r:id="rId6" w:tgtFrame="_new" w:history="1">
        <w:r w:rsidRPr="00A72F0E">
          <w:rPr>
            <w:rFonts w:ascii="Arial" w:eastAsia="Times New Roman" w:hAnsi="Arial" w:cs="Arial"/>
            <w:color w:val="0000FF"/>
            <w:kern w:val="0"/>
            <w:u w:val="single"/>
            <w:lang w:eastAsia="es-MX"/>
            <w14:ligatures w14:val="none"/>
          </w:rPr>
          <w:t>https://www.facebook.com/reel/1715781433160979</w:t>
        </w:r>
      </w:hyperlink>
      <w:r w:rsidRPr="00A72F0E">
        <w:rPr>
          <w:rFonts w:ascii="Arial" w:eastAsia="Times New Roman" w:hAnsi="Arial" w:cs="Arial"/>
          <w:kern w:val="0"/>
          <w:lang w:eastAsia="es-MX"/>
          <w14:ligatures w14:val="none"/>
        </w:rPr>
        <w:t xml:space="preserve"> </w:t>
      </w:r>
    </w:p>
    <w:p w14:paraId="0AD9EF46" w14:textId="4C91E38C" w:rsidR="00306D8F" w:rsidRPr="00A72F0E" w:rsidRDefault="00306D8F" w:rsidP="00306D8F">
      <w:pPr>
        <w:spacing w:before="100" w:beforeAutospacing="1" w:after="100" w:afterAutospacing="1" w:line="276" w:lineRule="auto"/>
        <w:ind w:firstLine="708"/>
        <w:jc w:val="both"/>
        <w:rPr>
          <w:rFonts w:ascii="Arial" w:eastAsia="Times New Roman" w:hAnsi="Arial" w:cs="Arial"/>
          <w:kern w:val="0"/>
          <w:lang w:eastAsia="es-MX"/>
          <w14:ligatures w14:val="none"/>
        </w:rPr>
      </w:pPr>
      <w:r w:rsidRPr="00A72F0E">
        <w:rPr>
          <w:rFonts w:ascii="Arial" w:eastAsia="Times New Roman" w:hAnsi="Arial" w:cs="Arial"/>
          <w:kern w:val="0"/>
          <w:lang w:eastAsia="es-MX"/>
          <w14:ligatures w14:val="none"/>
        </w:rPr>
        <w:t xml:space="preserve">Para acreditar lo anterior, adjunto al presente escrito las capturas de pantalla correspondientes, en las que se advierte que dichos contenidos han sido </w:t>
      </w:r>
      <w:r w:rsidR="00A72F0E" w:rsidRPr="00A72F0E">
        <w:rPr>
          <w:rFonts w:ascii="Arial" w:eastAsia="Times New Roman" w:hAnsi="Arial" w:cs="Arial"/>
          <w:kern w:val="0"/>
          <w:lang w:eastAsia="es-MX"/>
          <w14:ligatures w14:val="none"/>
        </w:rPr>
        <w:t>eliminados</w:t>
      </w:r>
      <w:r w:rsidRPr="00A72F0E">
        <w:rPr>
          <w:rFonts w:ascii="Arial" w:eastAsia="Times New Roman" w:hAnsi="Arial" w:cs="Arial"/>
          <w:kern w:val="0"/>
          <w:lang w:eastAsia="es-MX"/>
          <w14:ligatures w14:val="none"/>
        </w:rPr>
        <w:t>, por lo que ya no se encuentran visibles ni reproducibles para el público en general.</w:t>
      </w:r>
    </w:p>
    <w:p w14:paraId="20DAA781" w14:textId="6AEE59B3" w:rsidR="00306D8F" w:rsidRPr="00A72F0E" w:rsidRDefault="00306D8F" w:rsidP="00306D8F">
      <w:pPr>
        <w:spacing w:before="100" w:beforeAutospacing="1" w:after="100" w:afterAutospacing="1" w:line="276" w:lineRule="auto"/>
        <w:ind w:firstLine="708"/>
        <w:jc w:val="both"/>
        <w:rPr>
          <w:rFonts w:ascii="Arial" w:eastAsia="Times New Roman" w:hAnsi="Arial" w:cs="Arial"/>
          <w:kern w:val="0"/>
          <w:lang w:eastAsia="es-MX"/>
          <w14:ligatures w14:val="none"/>
        </w:rPr>
      </w:pPr>
      <w:r w:rsidRPr="00A72F0E">
        <w:rPr>
          <w:rFonts w:ascii="Arial" w:eastAsia="Times New Roman" w:hAnsi="Arial" w:cs="Arial"/>
          <w:kern w:val="0"/>
          <w:lang w:eastAsia="es-MX"/>
          <w14:ligatures w14:val="none"/>
        </w:rPr>
        <w:t>No obstante, deb</w:t>
      </w:r>
      <w:r w:rsidR="0053149E">
        <w:rPr>
          <w:rFonts w:ascii="Arial" w:eastAsia="Times New Roman" w:hAnsi="Arial" w:cs="Arial"/>
          <w:kern w:val="0"/>
          <w:lang w:eastAsia="es-MX"/>
          <w14:ligatures w14:val="none"/>
        </w:rPr>
        <w:t>o</w:t>
      </w:r>
      <w:r w:rsidRPr="00A72F0E">
        <w:rPr>
          <w:rFonts w:ascii="Arial" w:eastAsia="Times New Roman" w:hAnsi="Arial" w:cs="Arial"/>
          <w:kern w:val="0"/>
          <w:lang w:eastAsia="es-MX"/>
          <w14:ligatures w14:val="none"/>
        </w:rPr>
        <w:t xml:space="preserve"> precisar que el cumplimiento que se rinde mediante el presente escrito se realiza exclusivamente para atender el mandato de es</w:t>
      </w:r>
      <w:r w:rsidR="0053149E">
        <w:rPr>
          <w:rFonts w:ascii="Arial" w:eastAsia="Times New Roman" w:hAnsi="Arial" w:cs="Arial"/>
          <w:kern w:val="0"/>
          <w:lang w:eastAsia="es-MX"/>
          <w14:ligatures w14:val="none"/>
        </w:rPr>
        <w:t>t</w:t>
      </w:r>
      <w:r w:rsidRPr="00A72F0E">
        <w:rPr>
          <w:rFonts w:ascii="Arial" w:eastAsia="Times New Roman" w:hAnsi="Arial" w:cs="Arial"/>
          <w:kern w:val="0"/>
          <w:lang w:eastAsia="es-MX"/>
          <w14:ligatures w14:val="none"/>
        </w:rPr>
        <w:t>a autoridad dentro del plazo concedido y evitar las consecuencias con las que se me aperci</w:t>
      </w:r>
      <w:r w:rsidR="00A72F0E">
        <w:rPr>
          <w:rFonts w:ascii="Arial" w:eastAsia="Times New Roman" w:hAnsi="Arial" w:cs="Arial"/>
          <w:kern w:val="0"/>
          <w:lang w:eastAsia="es-MX"/>
          <w14:ligatures w14:val="none"/>
        </w:rPr>
        <w:t>bi</w:t>
      </w:r>
      <w:r w:rsidRPr="00A72F0E">
        <w:rPr>
          <w:rFonts w:ascii="Arial" w:eastAsia="Times New Roman" w:hAnsi="Arial" w:cs="Arial"/>
          <w:kern w:val="0"/>
          <w:lang w:eastAsia="es-MX"/>
          <w14:ligatures w14:val="none"/>
        </w:rPr>
        <w:t xml:space="preserve">ó; pero, sin que ello implique aceptación, consentimiento, conformidad, allanamiento o renuncia </w:t>
      </w:r>
      <w:r w:rsidR="0053149E">
        <w:rPr>
          <w:rFonts w:ascii="Arial" w:eastAsia="Times New Roman" w:hAnsi="Arial" w:cs="Arial"/>
          <w:kern w:val="0"/>
          <w:lang w:eastAsia="es-MX"/>
          <w14:ligatures w14:val="none"/>
        </w:rPr>
        <w:t xml:space="preserve">respecto a la acción legal que tengo para reclamar </w:t>
      </w:r>
      <w:r w:rsidRPr="00A72F0E">
        <w:rPr>
          <w:rFonts w:ascii="Arial" w:eastAsia="Times New Roman" w:hAnsi="Arial" w:cs="Arial"/>
          <w:kern w:val="0"/>
          <w:lang w:eastAsia="es-MX"/>
          <w14:ligatures w14:val="none"/>
        </w:rPr>
        <w:t xml:space="preserve">la legalidad, constitucionalidad o convencionalidad del Acuerdo </w:t>
      </w:r>
      <w:r w:rsidRPr="00A72F0E">
        <w:rPr>
          <w:rFonts w:ascii="Arial" w:eastAsia="Times New Roman" w:hAnsi="Arial" w:cs="Arial"/>
          <w:b/>
          <w:bCs/>
          <w:kern w:val="0"/>
          <w:lang w:eastAsia="es-MX"/>
          <w14:ligatures w14:val="none"/>
        </w:rPr>
        <w:t>ITE-CG 18/2026</w:t>
      </w:r>
      <w:r w:rsidRPr="00A72F0E">
        <w:rPr>
          <w:rFonts w:ascii="Arial" w:eastAsia="Times New Roman" w:hAnsi="Arial" w:cs="Arial"/>
          <w:kern w:val="0"/>
          <w:lang w:eastAsia="es-MX"/>
          <w14:ligatures w14:val="none"/>
        </w:rPr>
        <w:t xml:space="preserve"> ni de la medida cautelar ordenada.</w:t>
      </w:r>
    </w:p>
    <w:p w14:paraId="771CD632" w14:textId="2BCDF6CA" w:rsidR="00306D8F" w:rsidRPr="00A72F0E" w:rsidRDefault="00306D8F" w:rsidP="00306D8F">
      <w:pPr>
        <w:spacing w:before="100" w:beforeAutospacing="1" w:after="100" w:afterAutospacing="1" w:line="276" w:lineRule="auto"/>
        <w:jc w:val="both"/>
        <w:rPr>
          <w:rFonts w:ascii="Arial" w:eastAsia="Times New Roman" w:hAnsi="Arial" w:cs="Arial"/>
          <w:kern w:val="0"/>
          <w:lang w:eastAsia="es-MX"/>
          <w14:ligatures w14:val="none"/>
        </w:rPr>
      </w:pPr>
      <w:r w:rsidRPr="00A72F0E">
        <w:rPr>
          <w:rFonts w:ascii="Arial" w:eastAsia="Times New Roman" w:hAnsi="Arial" w:cs="Arial"/>
          <w:b/>
          <w:bCs/>
          <w:kern w:val="0"/>
          <w:lang w:eastAsia="es-MX"/>
          <w14:ligatures w14:val="none"/>
        </w:rPr>
        <w:lastRenderedPageBreak/>
        <w:t>Manifestaci</w:t>
      </w:r>
      <w:r w:rsidR="0053149E">
        <w:rPr>
          <w:rFonts w:ascii="Arial" w:eastAsia="Times New Roman" w:hAnsi="Arial" w:cs="Arial"/>
          <w:b/>
          <w:bCs/>
          <w:kern w:val="0"/>
          <w:lang w:eastAsia="es-MX"/>
          <w14:ligatures w14:val="none"/>
        </w:rPr>
        <w:t>ones</w:t>
      </w:r>
      <w:r w:rsidRPr="00A72F0E">
        <w:rPr>
          <w:rFonts w:ascii="Arial" w:eastAsia="Times New Roman" w:hAnsi="Arial" w:cs="Arial"/>
          <w:b/>
          <w:bCs/>
          <w:kern w:val="0"/>
          <w:lang w:eastAsia="es-MX"/>
          <w14:ligatures w14:val="none"/>
        </w:rPr>
        <w:t xml:space="preserve"> de inconformidad respecto de la medida cautelar ordenada</w:t>
      </w:r>
    </w:p>
    <w:p w14:paraId="2B5B658F" w14:textId="77777777" w:rsidR="00306D8F" w:rsidRPr="00A72F0E" w:rsidRDefault="00306D8F" w:rsidP="00306D8F">
      <w:pPr>
        <w:spacing w:before="100" w:beforeAutospacing="1" w:after="100" w:afterAutospacing="1" w:line="276" w:lineRule="auto"/>
        <w:ind w:firstLine="708"/>
        <w:jc w:val="both"/>
        <w:rPr>
          <w:rFonts w:ascii="Arial" w:eastAsia="Times New Roman" w:hAnsi="Arial" w:cs="Arial"/>
          <w:kern w:val="0"/>
          <w:lang w:eastAsia="es-MX"/>
          <w14:ligatures w14:val="none"/>
        </w:rPr>
      </w:pPr>
      <w:r w:rsidRPr="00A72F0E">
        <w:rPr>
          <w:rFonts w:ascii="Arial" w:eastAsia="Times New Roman" w:hAnsi="Arial" w:cs="Arial"/>
          <w:kern w:val="0"/>
          <w:lang w:eastAsia="es-MX"/>
          <w14:ligatures w14:val="none"/>
        </w:rPr>
        <w:t xml:space="preserve">Con el debido respeto, adicional a lo que se informa, manifiesto mi inconformidad con la medida cautelar decretada en el Acuerdo </w:t>
      </w:r>
      <w:r w:rsidRPr="00A72F0E">
        <w:rPr>
          <w:rFonts w:ascii="Arial" w:eastAsia="Times New Roman" w:hAnsi="Arial" w:cs="Arial"/>
          <w:b/>
          <w:bCs/>
          <w:kern w:val="0"/>
          <w:lang w:eastAsia="es-MX"/>
          <w14:ligatures w14:val="none"/>
        </w:rPr>
        <w:t>ITE-CG 18/2026</w:t>
      </w:r>
      <w:r w:rsidRPr="00A72F0E">
        <w:rPr>
          <w:rFonts w:ascii="Arial" w:eastAsia="Times New Roman" w:hAnsi="Arial" w:cs="Arial"/>
          <w:kern w:val="0"/>
          <w:lang w:eastAsia="es-MX"/>
          <w14:ligatures w14:val="none"/>
        </w:rPr>
        <w:t>, al estimar que la orden de ocultar o suspender provisionalmente contenidos difundidos por un medio de comunicación digital constituye una restricción indebida al ejercicio de la libertad de expresión, de prensa y de difusión de información sobre asuntos de interés público.</w:t>
      </w:r>
    </w:p>
    <w:p w14:paraId="078C533D" w14:textId="47B573B5" w:rsidR="007F3AB7" w:rsidRPr="00A72F0E" w:rsidRDefault="00306D8F" w:rsidP="007F3AB7">
      <w:pPr>
        <w:spacing w:before="100" w:beforeAutospacing="1" w:after="100" w:afterAutospacing="1" w:line="276" w:lineRule="auto"/>
        <w:ind w:firstLine="708"/>
        <w:jc w:val="both"/>
        <w:rPr>
          <w:rFonts w:ascii="Arial" w:eastAsia="Times New Roman" w:hAnsi="Arial" w:cs="Arial"/>
          <w:kern w:val="0"/>
          <w:lang w:eastAsia="es-MX"/>
          <w14:ligatures w14:val="none"/>
        </w:rPr>
      </w:pPr>
      <w:r w:rsidRPr="00A72F0E">
        <w:rPr>
          <w:rFonts w:ascii="Arial" w:eastAsia="Times New Roman" w:hAnsi="Arial" w:cs="Arial"/>
          <w:kern w:val="0"/>
          <w:lang w:eastAsia="es-MX"/>
          <w14:ligatures w14:val="none"/>
        </w:rPr>
        <w:t>En efecto, la medida resulta especialmente delicada porque no se dirige contra propaganda electoral pagada, contratada o inducida, sino contra publicaciones difundidas por un medio de comunicación en ejercicio de una función informativa y crítica, relacionadas con hechos de relevancia pública, que fue la difusión de expresiones de aparente contenido político realizadas en un espacio institucional y atribuidas a personas servidoras públicas</w:t>
      </w:r>
      <w:r w:rsidR="007F3AB7" w:rsidRPr="00A72F0E">
        <w:rPr>
          <w:rFonts w:ascii="Arial" w:eastAsia="Times New Roman" w:hAnsi="Arial" w:cs="Arial"/>
          <w:kern w:val="0"/>
          <w:lang w:eastAsia="es-MX"/>
          <w14:ligatures w14:val="none"/>
        </w:rPr>
        <w:t xml:space="preserve">, </w:t>
      </w:r>
      <w:r w:rsidR="0053149E">
        <w:rPr>
          <w:rFonts w:ascii="Arial" w:eastAsia="Times New Roman" w:hAnsi="Arial" w:cs="Arial"/>
          <w:kern w:val="0"/>
          <w:lang w:eastAsia="es-MX"/>
          <w14:ligatures w14:val="none"/>
        </w:rPr>
        <w:t xml:space="preserve">lo </w:t>
      </w:r>
      <w:r w:rsidR="007F3AB7" w:rsidRPr="00A72F0E">
        <w:rPr>
          <w:rFonts w:ascii="Arial" w:eastAsia="Times New Roman" w:hAnsi="Arial" w:cs="Arial"/>
          <w:kern w:val="0"/>
          <w:lang w:eastAsia="es-MX"/>
          <w14:ligatures w14:val="none"/>
        </w:rPr>
        <w:t>cual ameritaba, un estudio que fuera más allá de</w:t>
      </w:r>
      <w:r w:rsidRPr="00A72F0E">
        <w:rPr>
          <w:rFonts w:ascii="Arial" w:eastAsia="Times New Roman" w:hAnsi="Arial" w:cs="Arial"/>
          <w:kern w:val="0"/>
          <w:lang w:eastAsia="es-MX"/>
          <w14:ligatures w14:val="none"/>
        </w:rPr>
        <w:t xml:space="preserve"> una ponderación ordinaria o genérica, sino a partir de un estándar reforzado de análisis, propio de los casos en los que se pretende</w:t>
      </w:r>
      <w:r w:rsidR="007F3AB7" w:rsidRPr="00A72F0E">
        <w:rPr>
          <w:rFonts w:ascii="Arial" w:eastAsia="Times New Roman" w:hAnsi="Arial" w:cs="Arial"/>
          <w:kern w:val="0"/>
          <w:lang w:eastAsia="es-MX"/>
          <w14:ligatures w14:val="none"/>
        </w:rPr>
        <w:t>, como en este caso,</w:t>
      </w:r>
      <w:r w:rsidRPr="00A72F0E">
        <w:rPr>
          <w:rFonts w:ascii="Arial" w:eastAsia="Times New Roman" w:hAnsi="Arial" w:cs="Arial"/>
          <w:kern w:val="0"/>
          <w:lang w:eastAsia="es-MX"/>
          <w14:ligatures w14:val="none"/>
        </w:rPr>
        <w:t xml:space="preserve"> restringir material periodístico.</w:t>
      </w:r>
    </w:p>
    <w:p w14:paraId="6C3E4617" w14:textId="23815BF9" w:rsidR="007F3AB7" w:rsidRPr="00A72F0E" w:rsidRDefault="00306D8F" w:rsidP="007F3AB7">
      <w:pPr>
        <w:spacing w:before="100" w:beforeAutospacing="1" w:after="100" w:afterAutospacing="1" w:line="276" w:lineRule="auto"/>
        <w:ind w:firstLine="708"/>
        <w:jc w:val="both"/>
        <w:rPr>
          <w:rFonts w:ascii="Arial" w:eastAsia="Times New Roman" w:hAnsi="Arial" w:cs="Arial"/>
          <w:kern w:val="0"/>
          <w:lang w:eastAsia="es-MX"/>
          <w14:ligatures w14:val="none"/>
        </w:rPr>
      </w:pPr>
      <w:r w:rsidRPr="00A72F0E">
        <w:rPr>
          <w:rFonts w:ascii="Arial" w:eastAsia="Times New Roman" w:hAnsi="Arial" w:cs="Arial"/>
          <w:kern w:val="0"/>
          <w:lang w:eastAsia="es-MX"/>
          <w14:ligatures w14:val="none"/>
        </w:rPr>
        <w:t xml:space="preserve">Del análisis del Acuerdo </w:t>
      </w:r>
      <w:r w:rsidRPr="00A72F0E">
        <w:rPr>
          <w:rFonts w:ascii="Arial" w:eastAsia="Times New Roman" w:hAnsi="Arial" w:cs="Arial"/>
          <w:b/>
          <w:bCs/>
          <w:kern w:val="0"/>
          <w:lang w:eastAsia="es-MX"/>
          <w14:ligatures w14:val="none"/>
        </w:rPr>
        <w:t>ITE-CG 18/2026</w:t>
      </w:r>
      <w:r w:rsidRPr="00A72F0E">
        <w:rPr>
          <w:rFonts w:ascii="Arial" w:eastAsia="Times New Roman" w:hAnsi="Arial" w:cs="Arial"/>
          <w:kern w:val="0"/>
          <w:lang w:eastAsia="es-MX"/>
          <w14:ligatures w14:val="none"/>
        </w:rPr>
        <w:t xml:space="preserve"> se advierte que esa autoridad electoral reconoce expresamente que, en el caso, no está cuestionado, por sí mismo, el ejercicio de la libertad de expresión ni el ejercicio periodístico, entendido como la actividad profesional de obtener, analizar, sintetizar y difundir información sobre hechos de interés público</w:t>
      </w:r>
      <w:r w:rsidR="007F3AB7" w:rsidRPr="00A72F0E">
        <w:rPr>
          <w:rFonts w:ascii="Arial" w:eastAsia="Times New Roman" w:hAnsi="Arial" w:cs="Arial"/>
          <w:kern w:val="0"/>
          <w:lang w:eastAsia="es-MX"/>
          <w14:ligatures w14:val="none"/>
        </w:rPr>
        <w:t>;</w:t>
      </w:r>
      <w:r w:rsidRPr="00A72F0E">
        <w:rPr>
          <w:rFonts w:ascii="Arial" w:eastAsia="Times New Roman" w:hAnsi="Arial" w:cs="Arial"/>
          <w:kern w:val="0"/>
          <w:lang w:eastAsia="es-MX"/>
          <w14:ligatures w14:val="none"/>
        </w:rPr>
        <w:t xml:space="preserve"> </w:t>
      </w:r>
      <w:r w:rsidR="007F3AB7" w:rsidRPr="00A72F0E">
        <w:rPr>
          <w:rFonts w:ascii="Arial" w:eastAsia="Times New Roman" w:hAnsi="Arial" w:cs="Arial"/>
          <w:kern w:val="0"/>
          <w:lang w:eastAsia="es-MX"/>
          <w14:ligatures w14:val="none"/>
        </w:rPr>
        <w:t>s</w:t>
      </w:r>
      <w:r w:rsidRPr="00A72F0E">
        <w:rPr>
          <w:rFonts w:ascii="Arial" w:eastAsia="Times New Roman" w:hAnsi="Arial" w:cs="Arial"/>
          <w:kern w:val="0"/>
          <w:lang w:eastAsia="es-MX"/>
          <w14:ligatures w14:val="none"/>
        </w:rPr>
        <w:t xml:space="preserve">in embargo, pese a ese reconocimiento, ordenó el ocultamiento </w:t>
      </w:r>
      <w:r w:rsidR="007F3AB7" w:rsidRPr="00A72F0E">
        <w:rPr>
          <w:rFonts w:ascii="Arial" w:eastAsia="Times New Roman" w:hAnsi="Arial" w:cs="Arial"/>
          <w:kern w:val="0"/>
          <w:lang w:eastAsia="es-MX"/>
          <w14:ligatures w14:val="none"/>
        </w:rPr>
        <w:t xml:space="preserve">o suspensión </w:t>
      </w:r>
      <w:r w:rsidRPr="00A72F0E">
        <w:rPr>
          <w:rFonts w:ascii="Arial" w:eastAsia="Times New Roman" w:hAnsi="Arial" w:cs="Arial"/>
          <w:kern w:val="0"/>
          <w:lang w:eastAsia="es-MX"/>
          <w14:ligatures w14:val="none"/>
        </w:rPr>
        <w:t xml:space="preserve">de los contenidos difundidos por </w:t>
      </w:r>
      <w:r w:rsidRPr="00A72F0E">
        <w:rPr>
          <w:rFonts w:ascii="Arial" w:eastAsia="Times New Roman" w:hAnsi="Arial" w:cs="Arial"/>
          <w:b/>
          <w:bCs/>
          <w:kern w:val="0"/>
          <w:lang w:eastAsia="es-MX"/>
          <w14:ligatures w14:val="none"/>
        </w:rPr>
        <w:t>“LA BESTIA POLÍTICA”</w:t>
      </w:r>
      <w:r w:rsidRPr="00A72F0E">
        <w:rPr>
          <w:rFonts w:ascii="Arial" w:eastAsia="Times New Roman" w:hAnsi="Arial" w:cs="Arial"/>
          <w:kern w:val="0"/>
          <w:lang w:eastAsia="es-MX"/>
          <w14:ligatures w14:val="none"/>
        </w:rPr>
        <w:t>. Esa determinación gener</w:t>
      </w:r>
      <w:r w:rsidR="007F3AB7" w:rsidRPr="00A72F0E">
        <w:rPr>
          <w:rFonts w:ascii="Arial" w:eastAsia="Times New Roman" w:hAnsi="Arial" w:cs="Arial"/>
          <w:kern w:val="0"/>
          <w:lang w:eastAsia="es-MX"/>
          <w14:ligatures w14:val="none"/>
        </w:rPr>
        <w:t>ó</w:t>
      </w:r>
      <w:r w:rsidRPr="00A72F0E">
        <w:rPr>
          <w:rFonts w:ascii="Arial" w:eastAsia="Times New Roman" w:hAnsi="Arial" w:cs="Arial"/>
          <w:kern w:val="0"/>
          <w:lang w:eastAsia="es-MX"/>
          <w14:ligatures w14:val="none"/>
        </w:rPr>
        <w:t xml:space="preserve"> una </w:t>
      </w:r>
      <w:r w:rsidR="00A72F0E" w:rsidRPr="00A72F0E">
        <w:rPr>
          <w:rFonts w:ascii="Arial" w:eastAsia="Times New Roman" w:hAnsi="Arial" w:cs="Arial"/>
          <w:kern w:val="0"/>
          <w:lang w:eastAsia="es-MX"/>
          <w14:ligatures w14:val="none"/>
        </w:rPr>
        <w:t>contradicción</w:t>
      </w:r>
      <w:r w:rsidR="007F3AB7" w:rsidRPr="00A72F0E">
        <w:rPr>
          <w:rFonts w:ascii="Arial" w:eastAsia="Times New Roman" w:hAnsi="Arial" w:cs="Arial"/>
          <w:kern w:val="0"/>
          <w:lang w:eastAsia="es-MX"/>
          <w14:ligatures w14:val="none"/>
        </w:rPr>
        <w:t xml:space="preserve"> </w:t>
      </w:r>
      <w:r w:rsidRPr="00A72F0E">
        <w:rPr>
          <w:rFonts w:ascii="Arial" w:eastAsia="Times New Roman" w:hAnsi="Arial" w:cs="Arial"/>
          <w:kern w:val="0"/>
          <w:lang w:eastAsia="es-MX"/>
          <w14:ligatures w14:val="none"/>
        </w:rPr>
        <w:t>interna en la motivación del Acuerdo</w:t>
      </w:r>
      <w:r w:rsidR="007F3AB7" w:rsidRPr="00A72F0E">
        <w:rPr>
          <w:rFonts w:ascii="Arial" w:eastAsia="Times New Roman" w:hAnsi="Arial" w:cs="Arial"/>
          <w:kern w:val="0"/>
          <w:lang w:eastAsia="es-MX"/>
          <w14:ligatures w14:val="none"/>
        </w:rPr>
        <w:t>, pues,</w:t>
      </w:r>
      <w:r w:rsidR="00A72F0E">
        <w:rPr>
          <w:rFonts w:ascii="Arial" w:eastAsia="Times New Roman" w:hAnsi="Arial" w:cs="Arial"/>
          <w:kern w:val="0"/>
          <w:lang w:eastAsia="es-MX"/>
          <w14:ligatures w14:val="none"/>
        </w:rPr>
        <w:t xml:space="preserve"> </w:t>
      </w:r>
      <w:r w:rsidRPr="00A72F0E">
        <w:rPr>
          <w:rFonts w:ascii="Arial" w:eastAsia="Times New Roman" w:hAnsi="Arial" w:cs="Arial"/>
          <w:kern w:val="0"/>
          <w:lang w:eastAsia="es-MX"/>
          <w14:ligatures w14:val="none"/>
        </w:rPr>
        <w:t>por un lado, se reconoce que la actividad periodística no se encuentra cuestionada en sí misma; pero, por otro, se adopta una medida restrictiva que recae directamente sobre el producto de esa actividad periodística.</w:t>
      </w:r>
    </w:p>
    <w:p w14:paraId="73B2D617" w14:textId="63429206" w:rsidR="00306D8F" w:rsidRPr="00A72F0E" w:rsidRDefault="00306D8F" w:rsidP="00EA57CA">
      <w:pPr>
        <w:spacing w:before="100" w:beforeAutospacing="1" w:after="100" w:afterAutospacing="1" w:line="276" w:lineRule="auto"/>
        <w:ind w:firstLine="708"/>
        <w:jc w:val="both"/>
        <w:rPr>
          <w:rFonts w:ascii="Arial" w:eastAsia="Times New Roman" w:hAnsi="Arial" w:cs="Arial"/>
          <w:kern w:val="0"/>
          <w:lang w:eastAsia="es-MX"/>
          <w14:ligatures w14:val="none"/>
        </w:rPr>
      </w:pPr>
      <w:r w:rsidRPr="00A72F0E">
        <w:rPr>
          <w:rFonts w:ascii="Arial" w:eastAsia="Times New Roman" w:hAnsi="Arial" w:cs="Arial"/>
          <w:kern w:val="0"/>
          <w:lang w:eastAsia="es-MX"/>
          <w14:ligatures w14:val="none"/>
        </w:rPr>
        <w:t xml:space="preserve">Tal contradicción es jurídicamente relevante, porque la restricción no se dirige solamente al video original o a la conducta atribuida a los sujetos denunciados, </w:t>
      </w:r>
      <w:r w:rsidRPr="00A72F0E">
        <w:rPr>
          <w:rFonts w:ascii="Arial" w:eastAsia="Times New Roman" w:hAnsi="Arial" w:cs="Arial"/>
          <w:b/>
          <w:bCs/>
          <w:kern w:val="0"/>
          <w:lang w:eastAsia="es-MX"/>
          <w14:ligatures w14:val="none"/>
        </w:rPr>
        <w:t>sino a la difusión periodística realizada por un medio de comunicación que documentó, contextualizó y sometió a escrutinio público un hecho de interés general</w:t>
      </w:r>
      <w:r w:rsidRPr="00A72F0E">
        <w:rPr>
          <w:rFonts w:ascii="Arial" w:eastAsia="Times New Roman" w:hAnsi="Arial" w:cs="Arial"/>
          <w:kern w:val="0"/>
          <w:lang w:eastAsia="es-MX"/>
          <w14:ligatures w14:val="none"/>
        </w:rPr>
        <w:t>.</w:t>
      </w:r>
      <w:r w:rsidR="00EA57CA" w:rsidRPr="00A72F0E">
        <w:rPr>
          <w:rFonts w:ascii="Arial" w:eastAsia="Times New Roman" w:hAnsi="Arial" w:cs="Arial"/>
          <w:kern w:val="0"/>
          <w:lang w:eastAsia="es-MX"/>
          <w14:ligatures w14:val="none"/>
        </w:rPr>
        <w:t xml:space="preserve"> Para ello, esta autoridad estaba obligada a</w:t>
      </w:r>
      <w:r w:rsidRPr="00A72F0E">
        <w:rPr>
          <w:rFonts w:ascii="Arial" w:eastAsia="Times New Roman" w:hAnsi="Arial" w:cs="Arial"/>
          <w:kern w:val="0"/>
          <w:lang w:eastAsia="es-MX"/>
          <w14:ligatures w14:val="none"/>
        </w:rPr>
        <w:t xml:space="preserve"> justificar con una carga argumentativa reforzada por qué, a pesar de reconocer la dimensión periodística del contenido, resultaba indispensable ordenar su ocultamiento provisional antes de resolver el fondo del procedimiento.</w:t>
      </w:r>
    </w:p>
    <w:p w14:paraId="41552DEC" w14:textId="34090D7D" w:rsidR="00EA57CA" w:rsidRPr="00A72F0E" w:rsidRDefault="00EA57CA" w:rsidP="00EA57CA">
      <w:pPr>
        <w:spacing w:before="100" w:beforeAutospacing="1" w:after="100" w:afterAutospacing="1" w:line="276" w:lineRule="auto"/>
        <w:ind w:firstLine="708"/>
        <w:jc w:val="both"/>
        <w:rPr>
          <w:rFonts w:ascii="Arial" w:eastAsia="Times New Roman" w:hAnsi="Arial" w:cs="Arial"/>
          <w:kern w:val="0"/>
          <w:lang w:eastAsia="es-MX"/>
          <w14:ligatures w14:val="none"/>
        </w:rPr>
      </w:pPr>
      <w:r w:rsidRPr="00A72F0E">
        <w:rPr>
          <w:rFonts w:ascii="Arial" w:eastAsia="Times New Roman" w:hAnsi="Arial" w:cs="Arial"/>
          <w:kern w:val="0"/>
          <w:lang w:eastAsia="es-MX"/>
          <w14:ligatures w14:val="none"/>
        </w:rPr>
        <w:t>Lo anterior fue omitido por esta autoridad electoral, pues ignoró los efectos del "</w:t>
      </w:r>
      <w:r w:rsidRPr="00A72F0E">
        <w:rPr>
          <w:rFonts w:ascii="Arial" w:eastAsia="Times New Roman" w:hAnsi="Arial" w:cs="Arial"/>
          <w:b/>
          <w:bCs/>
          <w:i/>
          <w:iCs/>
          <w:kern w:val="0"/>
          <w:lang w:eastAsia="es-MX"/>
          <w14:ligatures w14:val="none"/>
        </w:rPr>
        <w:t>Manto Jurídico Protector</w:t>
      </w:r>
      <w:r w:rsidRPr="00A72F0E">
        <w:rPr>
          <w:rFonts w:ascii="Arial" w:eastAsia="Times New Roman" w:hAnsi="Arial" w:cs="Arial"/>
          <w:kern w:val="0"/>
          <w:lang w:eastAsia="es-MX"/>
          <w14:ligatures w14:val="none"/>
        </w:rPr>
        <w:t xml:space="preserve">" de la que la labor periodística goza al constituir el </w:t>
      </w:r>
      <w:r w:rsidRPr="00A72F0E">
        <w:rPr>
          <w:rFonts w:ascii="Arial" w:eastAsia="Times New Roman" w:hAnsi="Arial" w:cs="Arial"/>
          <w:kern w:val="0"/>
          <w:lang w:eastAsia="es-MX"/>
          <w14:ligatures w14:val="none"/>
        </w:rPr>
        <w:lastRenderedPageBreak/>
        <w:t xml:space="preserve">eje central de la circulación de ideas y de la información pública y, </w:t>
      </w:r>
      <w:r w:rsidR="00A72F0E" w:rsidRPr="00A72F0E">
        <w:rPr>
          <w:rFonts w:ascii="Arial" w:eastAsia="Times New Roman" w:hAnsi="Arial" w:cs="Arial"/>
          <w:kern w:val="0"/>
          <w:lang w:eastAsia="es-MX"/>
          <w14:ligatures w14:val="none"/>
        </w:rPr>
        <w:t>conforme</w:t>
      </w:r>
      <w:r w:rsidRPr="00A72F0E">
        <w:rPr>
          <w:rFonts w:ascii="Arial" w:eastAsia="Times New Roman" w:hAnsi="Arial" w:cs="Arial"/>
          <w:kern w:val="0"/>
          <w:lang w:eastAsia="es-MX"/>
          <w14:ligatures w14:val="none"/>
        </w:rPr>
        <w:t xml:space="preserve"> a la cual, debía presumir que las publicaciones eran "auténticas y libres"; sin embargo, este Instituto omitió garantizar esta presunción, pues, insisto, a pesar de reconocer textualmente en su acuerdo que la publicación de "La Bestia Política" constituía un "reporte noticioso o de opinión", decidió tratar el contenido del medio como si fuera propaganda directa, ordenando su ocultamiento.</w:t>
      </w:r>
    </w:p>
    <w:p w14:paraId="35873D55" w14:textId="1450B8F4" w:rsidR="001D4514" w:rsidRPr="00A72F0E" w:rsidRDefault="00EA57CA" w:rsidP="001D4514">
      <w:pPr>
        <w:spacing w:before="100" w:beforeAutospacing="1" w:after="100" w:afterAutospacing="1" w:line="276" w:lineRule="auto"/>
        <w:ind w:firstLine="708"/>
        <w:jc w:val="both"/>
        <w:rPr>
          <w:rFonts w:ascii="Arial" w:eastAsia="Times New Roman" w:hAnsi="Arial" w:cs="Arial"/>
          <w:kern w:val="0"/>
          <w:lang w:eastAsia="es-MX"/>
          <w14:ligatures w14:val="none"/>
        </w:rPr>
      </w:pPr>
      <w:r w:rsidRPr="00A72F0E">
        <w:rPr>
          <w:rFonts w:ascii="Arial" w:eastAsia="Times New Roman" w:hAnsi="Arial" w:cs="Arial"/>
          <w:kern w:val="0"/>
          <w:lang w:eastAsia="es-MX"/>
          <w14:ligatures w14:val="none"/>
        </w:rPr>
        <w:t xml:space="preserve">En efecto, este Instituto </w:t>
      </w:r>
      <w:r w:rsidR="00A72F0E">
        <w:rPr>
          <w:rFonts w:ascii="Arial" w:eastAsia="Times New Roman" w:hAnsi="Arial" w:cs="Arial"/>
          <w:kern w:val="0"/>
          <w:lang w:eastAsia="es-MX"/>
          <w14:ligatures w14:val="none"/>
        </w:rPr>
        <w:t>o</w:t>
      </w:r>
      <w:r w:rsidRPr="00A72F0E">
        <w:rPr>
          <w:rFonts w:ascii="Arial" w:eastAsia="Times New Roman" w:hAnsi="Arial" w:cs="Arial"/>
          <w:kern w:val="0"/>
          <w:lang w:eastAsia="es-MX"/>
          <w14:ligatures w14:val="none"/>
        </w:rPr>
        <w:t>mitió realizar el estándar de "Verificación Reforzada", conforme al cual, la Sala Superior ha determinado que la autoridad electoral puede optar por restringir o condenar la protección a la labor periodística</w:t>
      </w:r>
      <w:r w:rsidR="001D4514" w:rsidRPr="00A72F0E">
        <w:rPr>
          <w:rFonts w:ascii="Arial" w:eastAsia="Times New Roman" w:hAnsi="Arial" w:cs="Arial"/>
          <w:kern w:val="0"/>
          <w:lang w:eastAsia="es-MX"/>
          <w14:ligatures w14:val="none"/>
        </w:rPr>
        <w:t xml:space="preserve"> siempre que exista evidencia o</w:t>
      </w:r>
      <w:r w:rsidRPr="00A72F0E">
        <w:rPr>
          <w:rFonts w:ascii="Arial" w:eastAsia="Times New Roman" w:hAnsi="Arial" w:cs="Arial"/>
          <w:kern w:val="0"/>
          <w:lang w:eastAsia="es-MX"/>
          <w14:ligatures w14:val="none"/>
        </w:rPr>
        <w:t xml:space="preserve"> pruebas concluyentes en contrario respecto a la autenticidad, originalidad, gratuidad e imparcialidad de la publicación periodística</w:t>
      </w:r>
      <w:r w:rsidR="001D4514" w:rsidRPr="00A72F0E">
        <w:rPr>
          <w:rFonts w:ascii="Arial" w:eastAsia="Times New Roman" w:hAnsi="Arial" w:cs="Arial"/>
          <w:kern w:val="0"/>
          <w:lang w:eastAsia="es-MX"/>
          <w14:ligatures w14:val="none"/>
        </w:rPr>
        <w:t>. Se</w:t>
      </w:r>
      <w:r w:rsidRPr="00A72F0E">
        <w:rPr>
          <w:rFonts w:ascii="Arial" w:eastAsia="Times New Roman" w:hAnsi="Arial" w:cs="Arial"/>
          <w:kern w:val="0"/>
          <w:lang w:eastAsia="es-MX"/>
          <w14:ligatures w14:val="none"/>
        </w:rPr>
        <w:t xml:space="preserve"> omitió por completo este escrutinio</w:t>
      </w:r>
      <w:r w:rsidR="001D4514" w:rsidRPr="00A72F0E">
        <w:rPr>
          <w:rFonts w:ascii="Arial" w:eastAsia="Times New Roman" w:hAnsi="Arial" w:cs="Arial"/>
          <w:kern w:val="0"/>
          <w:lang w:eastAsia="es-MX"/>
          <w14:ligatures w14:val="none"/>
        </w:rPr>
        <w:t>, pues no</w:t>
      </w:r>
      <w:r w:rsidRPr="00A72F0E">
        <w:rPr>
          <w:rFonts w:ascii="Arial" w:eastAsia="Times New Roman" w:hAnsi="Arial" w:cs="Arial"/>
          <w:kern w:val="0"/>
          <w:lang w:eastAsia="es-MX"/>
          <w14:ligatures w14:val="none"/>
        </w:rPr>
        <w:t xml:space="preserve"> investigó ni aportó elementos probatorios para demostrar que el medio "La Bestia Política" estaba actuando bajo una simulación, de forma parcial o recibiendo un pago encubierto. Se limitó a sancionar la difusión basándose en un "análisis preliminar, contextual e integral" del contenido intrínseco del video (los gritos de apoyo)</w:t>
      </w:r>
      <w:r w:rsidR="001D4514" w:rsidRPr="00A72F0E">
        <w:rPr>
          <w:rFonts w:ascii="Arial" w:eastAsia="Times New Roman" w:hAnsi="Arial" w:cs="Arial"/>
          <w:kern w:val="0"/>
          <w:lang w:eastAsia="es-MX"/>
          <w14:ligatures w14:val="none"/>
        </w:rPr>
        <w:t>.</w:t>
      </w:r>
    </w:p>
    <w:p w14:paraId="12A436C2" w14:textId="77777777" w:rsidR="001D4514" w:rsidRPr="00A72F0E" w:rsidRDefault="001D4514" w:rsidP="001D4514">
      <w:pPr>
        <w:spacing w:before="100" w:beforeAutospacing="1" w:after="100" w:afterAutospacing="1" w:line="276" w:lineRule="auto"/>
        <w:ind w:firstLine="708"/>
        <w:jc w:val="both"/>
        <w:rPr>
          <w:rFonts w:ascii="Arial" w:eastAsia="Times New Roman" w:hAnsi="Arial" w:cs="Arial"/>
          <w:kern w:val="0"/>
          <w:lang w:eastAsia="es-MX"/>
          <w14:ligatures w14:val="none"/>
        </w:rPr>
      </w:pPr>
      <w:r w:rsidRPr="00A72F0E">
        <w:rPr>
          <w:rFonts w:ascii="Arial" w:eastAsia="Times New Roman" w:hAnsi="Arial" w:cs="Arial"/>
          <w:kern w:val="0"/>
          <w:lang w:eastAsia="es-MX"/>
          <w14:ligatures w14:val="none"/>
        </w:rPr>
        <w:t>Es decir, s</w:t>
      </w:r>
      <w:r w:rsidR="00EA57CA" w:rsidRPr="00A72F0E">
        <w:rPr>
          <w:rFonts w:ascii="Arial" w:eastAsia="Times New Roman" w:hAnsi="Arial" w:cs="Arial"/>
          <w:kern w:val="0"/>
          <w:lang w:eastAsia="es-MX"/>
          <w14:ligatures w14:val="none"/>
        </w:rPr>
        <w:t xml:space="preserve">ustituyó el </w:t>
      </w:r>
      <w:r w:rsidRPr="00A72F0E">
        <w:rPr>
          <w:rFonts w:ascii="Arial" w:eastAsia="Times New Roman" w:hAnsi="Arial" w:cs="Arial"/>
          <w:kern w:val="0"/>
          <w:lang w:eastAsia="es-MX"/>
          <w14:ligatures w14:val="none"/>
        </w:rPr>
        <w:t xml:space="preserve">estándar de verificación reforzada </w:t>
      </w:r>
      <w:r w:rsidR="00EA57CA" w:rsidRPr="00A72F0E">
        <w:rPr>
          <w:rFonts w:ascii="Arial" w:eastAsia="Times New Roman" w:hAnsi="Arial" w:cs="Arial"/>
          <w:kern w:val="0"/>
          <w:lang w:eastAsia="es-MX"/>
          <w14:ligatures w14:val="none"/>
        </w:rPr>
        <w:t>por un simple ejercicio de "</w:t>
      </w:r>
      <w:r w:rsidRPr="00A72F0E">
        <w:rPr>
          <w:rFonts w:ascii="Arial" w:eastAsia="Times New Roman" w:hAnsi="Arial" w:cs="Arial"/>
          <w:kern w:val="0"/>
          <w:lang w:eastAsia="es-MX"/>
          <w14:ligatures w14:val="none"/>
        </w:rPr>
        <w:t>p</w:t>
      </w:r>
      <w:r w:rsidR="00EA57CA" w:rsidRPr="00A72F0E">
        <w:rPr>
          <w:rFonts w:ascii="Arial" w:eastAsia="Times New Roman" w:hAnsi="Arial" w:cs="Arial"/>
          <w:kern w:val="0"/>
          <w:lang w:eastAsia="es-MX"/>
          <w14:ligatures w14:val="none"/>
        </w:rPr>
        <w:t>onderación"</w:t>
      </w:r>
      <w:r w:rsidRPr="00A72F0E">
        <w:rPr>
          <w:rFonts w:ascii="Arial" w:eastAsia="Times New Roman" w:hAnsi="Arial" w:cs="Arial"/>
          <w:kern w:val="0"/>
          <w:lang w:eastAsia="es-MX"/>
          <w14:ligatures w14:val="none"/>
        </w:rPr>
        <w:t>,</w:t>
      </w:r>
      <w:r w:rsidR="00EA57CA" w:rsidRPr="00A72F0E">
        <w:rPr>
          <w:rFonts w:ascii="Arial" w:eastAsia="Times New Roman" w:hAnsi="Arial" w:cs="Arial"/>
          <w:kern w:val="0"/>
          <w:lang w:eastAsia="es-MX"/>
          <w14:ligatures w14:val="none"/>
        </w:rPr>
        <w:t xml:space="preserve"> </w:t>
      </w:r>
      <w:r w:rsidRPr="00A72F0E">
        <w:rPr>
          <w:rFonts w:ascii="Arial" w:eastAsia="Times New Roman" w:hAnsi="Arial" w:cs="Arial"/>
          <w:kern w:val="0"/>
          <w:lang w:eastAsia="es-MX"/>
          <w14:ligatures w14:val="none"/>
        </w:rPr>
        <w:t>p</w:t>
      </w:r>
      <w:r w:rsidR="00EA57CA" w:rsidRPr="00A72F0E">
        <w:rPr>
          <w:rFonts w:ascii="Arial" w:eastAsia="Times New Roman" w:hAnsi="Arial" w:cs="Arial"/>
          <w:kern w:val="0"/>
          <w:lang w:eastAsia="es-MX"/>
          <w14:ligatures w14:val="none"/>
        </w:rPr>
        <w:t xml:space="preserve">ara esquivar el alto </w:t>
      </w:r>
      <w:r w:rsidRPr="00A72F0E">
        <w:rPr>
          <w:rFonts w:ascii="Arial" w:eastAsia="Times New Roman" w:hAnsi="Arial" w:cs="Arial"/>
          <w:kern w:val="0"/>
          <w:lang w:eastAsia="es-MX"/>
          <w14:ligatures w14:val="none"/>
        </w:rPr>
        <w:t>nivel</w:t>
      </w:r>
      <w:r w:rsidR="00EA57CA" w:rsidRPr="00A72F0E">
        <w:rPr>
          <w:rFonts w:ascii="Arial" w:eastAsia="Times New Roman" w:hAnsi="Arial" w:cs="Arial"/>
          <w:kern w:val="0"/>
          <w:lang w:eastAsia="es-MX"/>
          <w14:ligatures w14:val="none"/>
        </w:rPr>
        <w:t xml:space="preserve"> de prueba que exige la Sala Superior frente a los medios de comunicación</w:t>
      </w:r>
      <w:r w:rsidRPr="00A72F0E">
        <w:rPr>
          <w:rFonts w:ascii="Arial" w:eastAsia="Times New Roman" w:hAnsi="Arial" w:cs="Arial"/>
          <w:kern w:val="0"/>
          <w:lang w:eastAsia="es-MX"/>
          <w14:ligatures w14:val="none"/>
        </w:rPr>
        <w:t xml:space="preserve">, lo cual, en los hechos materializa un acto de censura </w:t>
      </w:r>
      <w:r w:rsidR="00EA57CA" w:rsidRPr="00A72F0E">
        <w:rPr>
          <w:rFonts w:ascii="Arial" w:eastAsia="Times New Roman" w:hAnsi="Arial" w:cs="Arial"/>
          <w:kern w:val="0"/>
          <w:lang w:eastAsia="es-MX"/>
          <w14:ligatures w14:val="none"/>
        </w:rPr>
        <w:t>apoyándose únicamente en la presunta ilicitud del hecho reportado (el acto de promoción anticipada a favor del actor político)</w:t>
      </w:r>
      <w:r w:rsidRPr="00A72F0E">
        <w:rPr>
          <w:rFonts w:ascii="Arial" w:eastAsia="Times New Roman" w:hAnsi="Arial" w:cs="Arial"/>
          <w:kern w:val="0"/>
          <w:lang w:eastAsia="es-MX"/>
          <w14:ligatures w14:val="none"/>
        </w:rPr>
        <w:t>.</w:t>
      </w:r>
    </w:p>
    <w:p w14:paraId="336A7C14" w14:textId="77777777" w:rsidR="001D4514" w:rsidRPr="00A72F0E" w:rsidRDefault="001D4514" w:rsidP="001D4514">
      <w:pPr>
        <w:spacing w:before="100" w:beforeAutospacing="1" w:after="100" w:afterAutospacing="1" w:line="276" w:lineRule="auto"/>
        <w:ind w:firstLine="708"/>
        <w:jc w:val="both"/>
        <w:rPr>
          <w:rFonts w:ascii="Arial" w:eastAsia="Times New Roman" w:hAnsi="Arial" w:cs="Arial"/>
          <w:kern w:val="0"/>
          <w:lang w:eastAsia="es-MX"/>
          <w14:ligatures w14:val="none"/>
        </w:rPr>
      </w:pPr>
      <w:r w:rsidRPr="00A72F0E">
        <w:rPr>
          <w:rFonts w:ascii="Arial" w:eastAsia="Times New Roman" w:hAnsi="Arial" w:cs="Arial"/>
          <w:kern w:val="0"/>
          <w:lang w:eastAsia="es-MX"/>
          <w14:ligatures w14:val="none"/>
        </w:rPr>
        <w:t>Hay que recordar que, e</w:t>
      </w:r>
      <w:r w:rsidR="00306D8F" w:rsidRPr="00A72F0E">
        <w:rPr>
          <w:rFonts w:ascii="Arial" w:eastAsia="Times New Roman" w:hAnsi="Arial" w:cs="Arial"/>
          <w:kern w:val="0"/>
          <w:lang w:eastAsia="es-MX"/>
          <w14:ligatures w14:val="none"/>
        </w:rPr>
        <w:t xml:space="preserve">n la </w:t>
      </w:r>
      <w:r w:rsidR="00306D8F" w:rsidRPr="00A72F0E">
        <w:rPr>
          <w:rFonts w:ascii="Arial" w:eastAsia="Times New Roman" w:hAnsi="Arial" w:cs="Arial"/>
          <w:b/>
          <w:bCs/>
          <w:kern w:val="0"/>
          <w:lang w:eastAsia="es-MX"/>
          <w14:ligatures w14:val="none"/>
        </w:rPr>
        <w:t>Jurisprudencia 15/2018</w:t>
      </w:r>
      <w:r w:rsidR="00306D8F" w:rsidRPr="00A72F0E">
        <w:rPr>
          <w:rFonts w:ascii="Arial" w:eastAsia="Times New Roman" w:hAnsi="Arial" w:cs="Arial"/>
          <w:kern w:val="0"/>
          <w:lang w:eastAsia="es-MX"/>
          <w14:ligatures w14:val="none"/>
        </w:rPr>
        <w:t xml:space="preserve">, de rubro </w:t>
      </w:r>
      <w:r w:rsidR="00306D8F" w:rsidRPr="00A72F0E">
        <w:rPr>
          <w:rFonts w:ascii="Arial" w:eastAsia="Times New Roman" w:hAnsi="Arial" w:cs="Arial"/>
          <w:b/>
          <w:bCs/>
          <w:kern w:val="0"/>
          <w:lang w:eastAsia="es-MX"/>
          <w14:ligatures w14:val="none"/>
        </w:rPr>
        <w:t>“PROTECCIÓN AL PERIODISMO. CRITERIOS PARA DESVIRTUAR LA PRESUNCIÓN DE LICITUD DE LA ACTIVIDAD PERIODÍSTICA”</w:t>
      </w:r>
      <w:r w:rsidR="00306D8F" w:rsidRPr="00A72F0E">
        <w:rPr>
          <w:rFonts w:ascii="Arial" w:eastAsia="Times New Roman" w:hAnsi="Arial" w:cs="Arial"/>
          <w:kern w:val="0"/>
          <w:lang w:eastAsia="es-MX"/>
          <w14:ligatures w14:val="none"/>
        </w:rPr>
        <w:t xml:space="preserve">, la Sala Superior sostuvo que la labor periodística goza de un </w:t>
      </w:r>
      <w:r w:rsidR="00306D8F" w:rsidRPr="00A72F0E">
        <w:rPr>
          <w:rFonts w:ascii="Arial" w:eastAsia="Times New Roman" w:hAnsi="Arial" w:cs="Arial"/>
          <w:b/>
          <w:bCs/>
          <w:kern w:val="0"/>
          <w:lang w:eastAsia="es-MX"/>
          <w14:ligatures w14:val="none"/>
        </w:rPr>
        <w:t>manto jurídico protector</w:t>
      </w:r>
      <w:r w:rsidR="00306D8F" w:rsidRPr="00A72F0E">
        <w:rPr>
          <w:rFonts w:ascii="Arial" w:eastAsia="Times New Roman" w:hAnsi="Arial" w:cs="Arial"/>
          <w:kern w:val="0"/>
          <w:lang w:eastAsia="es-MX"/>
          <w14:ligatures w14:val="none"/>
        </w:rPr>
        <w:t>, derivado de los artículos 6º y 7º de la Constitución Política de los Estados Unidos Mexicanos, así como de los tratados internacionales en materia de derechos humanos.</w:t>
      </w:r>
      <w:r w:rsidRPr="00A72F0E">
        <w:rPr>
          <w:rFonts w:ascii="Arial" w:eastAsia="Times New Roman" w:hAnsi="Arial" w:cs="Arial"/>
          <w:kern w:val="0"/>
          <w:lang w:eastAsia="es-MX"/>
          <w14:ligatures w14:val="none"/>
        </w:rPr>
        <w:t xml:space="preserve"> </w:t>
      </w:r>
      <w:r w:rsidR="00306D8F" w:rsidRPr="00A72F0E">
        <w:rPr>
          <w:rFonts w:ascii="Arial" w:eastAsia="Times New Roman" w:hAnsi="Arial" w:cs="Arial"/>
          <w:kern w:val="0"/>
          <w:lang w:eastAsia="es-MX"/>
          <w14:ligatures w14:val="none"/>
        </w:rPr>
        <w:t>Dicho criterio parte de una premisa fundamental: en una sociedad democrática debe presumirse que la actividad periodística es lícita, auténtica, libre, original y gratuita, salvo prueba objetiva en contrario que desvirtúe esa presunción.</w:t>
      </w:r>
    </w:p>
    <w:p w14:paraId="1B726A60" w14:textId="317412E6" w:rsidR="001D4514" w:rsidRPr="00A72F0E" w:rsidRDefault="00306D8F" w:rsidP="001D4514">
      <w:pPr>
        <w:spacing w:before="100" w:beforeAutospacing="1" w:after="100" w:afterAutospacing="1" w:line="276" w:lineRule="auto"/>
        <w:ind w:firstLine="708"/>
        <w:jc w:val="both"/>
        <w:rPr>
          <w:rFonts w:ascii="Arial" w:eastAsia="Times New Roman" w:hAnsi="Arial" w:cs="Arial"/>
          <w:kern w:val="0"/>
          <w:lang w:eastAsia="es-MX"/>
          <w14:ligatures w14:val="none"/>
        </w:rPr>
      </w:pPr>
      <w:r w:rsidRPr="00A72F0E">
        <w:rPr>
          <w:rFonts w:ascii="Arial" w:eastAsia="Times New Roman" w:hAnsi="Arial" w:cs="Arial"/>
          <w:kern w:val="0"/>
          <w:lang w:eastAsia="es-MX"/>
          <w14:ligatures w14:val="none"/>
        </w:rPr>
        <w:t>Este estándar no es meramente declarativo</w:t>
      </w:r>
      <w:r w:rsidR="001D4514" w:rsidRPr="00A72F0E">
        <w:rPr>
          <w:rFonts w:ascii="Arial" w:eastAsia="Times New Roman" w:hAnsi="Arial" w:cs="Arial"/>
          <w:kern w:val="0"/>
          <w:lang w:eastAsia="es-MX"/>
          <w14:ligatures w14:val="none"/>
        </w:rPr>
        <w:t>, pues impone</w:t>
      </w:r>
      <w:r w:rsidRPr="00A72F0E">
        <w:rPr>
          <w:rFonts w:ascii="Arial" w:eastAsia="Times New Roman" w:hAnsi="Arial" w:cs="Arial"/>
          <w:kern w:val="0"/>
          <w:lang w:eastAsia="es-MX"/>
          <w14:ligatures w14:val="none"/>
        </w:rPr>
        <w:t xml:space="preserve"> a las autoridades electorales una carga reforzada de argumentación antes de restringir publicaciones periodísticas</w:t>
      </w:r>
      <w:r w:rsidR="001D4514" w:rsidRPr="00A72F0E">
        <w:rPr>
          <w:rFonts w:ascii="Arial" w:eastAsia="Times New Roman" w:hAnsi="Arial" w:cs="Arial"/>
          <w:kern w:val="0"/>
          <w:lang w:eastAsia="es-MX"/>
          <w14:ligatures w14:val="none"/>
        </w:rPr>
        <w:t>;</w:t>
      </w:r>
      <w:r w:rsidRPr="00A72F0E">
        <w:rPr>
          <w:rFonts w:ascii="Arial" w:eastAsia="Times New Roman" w:hAnsi="Arial" w:cs="Arial"/>
          <w:kern w:val="0"/>
          <w:lang w:eastAsia="es-MX"/>
          <w14:ligatures w14:val="none"/>
        </w:rPr>
        <w:t xml:space="preserve"> </w:t>
      </w:r>
      <w:r w:rsidR="001D4514" w:rsidRPr="00A72F0E">
        <w:rPr>
          <w:rFonts w:ascii="Arial" w:eastAsia="Times New Roman" w:hAnsi="Arial" w:cs="Arial"/>
          <w:kern w:val="0"/>
          <w:lang w:eastAsia="es-MX"/>
          <w14:ligatures w14:val="none"/>
        </w:rPr>
        <w:t>e</w:t>
      </w:r>
      <w:r w:rsidRPr="00A72F0E">
        <w:rPr>
          <w:rFonts w:ascii="Arial" w:eastAsia="Times New Roman" w:hAnsi="Arial" w:cs="Arial"/>
          <w:kern w:val="0"/>
          <w:lang w:eastAsia="es-MX"/>
          <w14:ligatures w14:val="none"/>
        </w:rPr>
        <w:t>s decir, no basta afirmar que determinado contenido podría tener incidencia electoral</w:t>
      </w:r>
      <w:r w:rsidR="00CD256D">
        <w:rPr>
          <w:rFonts w:ascii="Arial" w:eastAsia="Times New Roman" w:hAnsi="Arial" w:cs="Arial"/>
          <w:kern w:val="0"/>
          <w:lang w:eastAsia="es-MX"/>
          <w14:ligatures w14:val="none"/>
        </w:rPr>
        <w:t>, pues,</w:t>
      </w:r>
      <w:r w:rsidRPr="00A72F0E">
        <w:rPr>
          <w:rFonts w:ascii="Arial" w:eastAsia="Times New Roman" w:hAnsi="Arial" w:cs="Arial"/>
          <w:kern w:val="0"/>
          <w:lang w:eastAsia="es-MX"/>
          <w14:ligatures w14:val="none"/>
        </w:rPr>
        <w:t xml:space="preserve"> la autoridad debe demostrar, con elementos objetivos, suficientes y verificables, que el medio de comunicación actuó fuera del ejercicio genuino del periodismo, que existió simulación, contratación, coordinación indebida, </w:t>
      </w:r>
      <w:r w:rsidRPr="00A72F0E">
        <w:rPr>
          <w:rFonts w:ascii="Arial" w:eastAsia="Times New Roman" w:hAnsi="Arial" w:cs="Arial"/>
          <w:kern w:val="0"/>
          <w:lang w:eastAsia="es-MX"/>
          <w14:ligatures w14:val="none"/>
        </w:rPr>
        <w:lastRenderedPageBreak/>
        <w:t>gratuidad desvirtuada o una finalidad electoral encubierta</w:t>
      </w:r>
      <w:r w:rsidR="001D4514" w:rsidRPr="00A72F0E">
        <w:rPr>
          <w:rFonts w:ascii="Arial" w:eastAsia="Times New Roman" w:hAnsi="Arial" w:cs="Arial"/>
          <w:kern w:val="0"/>
          <w:lang w:eastAsia="es-MX"/>
          <w14:ligatures w14:val="none"/>
        </w:rPr>
        <w:t>, lo cual, e</w:t>
      </w:r>
      <w:r w:rsidRPr="00A72F0E">
        <w:rPr>
          <w:rFonts w:ascii="Arial" w:eastAsia="Times New Roman" w:hAnsi="Arial" w:cs="Arial"/>
          <w:kern w:val="0"/>
          <w:lang w:eastAsia="es-MX"/>
          <w14:ligatures w14:val="none"/>
        </w:rPr>
        <w:t xml:space="preserve">n el presente caso, esa carga argumentativa no fue satisfecha. </w:t>
      </w:r>
    </w:p>
    <w:p w14:paraId="5C0C1031" w14:textId="77777777" w:rsidR="001D4514" w:rsidRPr="00A72F0E" w:rsidRDefault="00306D8F" w:rsidP="001D4514">
      <w:pPr>
        <w:spacing w:before="100" w:beforeAutospacing="1" w:after="100" w:afterAutospacing="1" w:line="276" w:lineRule="auto"/>
        <w:ind w:firstLine="708"/>
        <w:jc w:val="both"/>
        <w:rPr>
          <w:rFonts w:ascii="Arial" w:eastAsia="Times New Roman" w:hAnsi="Arial" w:cs="Arial"/>
          <w:kern w:val="0"/>
          <w:lang w:eastAsia="es-MX"/>
          <w14:ligatures w14:val="none"/>
        </w:rPr>
      </w:pPr>
      <w:r w:rsidRPr="00A72F0E">
        <w:rPr>
          <w:rFonts w:ascii="Arial" w:eastAsia="Times New Roman" w:hAnsi="Arial" w:cs="Arial"/>
          <w:kern w:val="0"/>
          <w:lang w:eastAsia="es-MX"/>
          <w14:ligatures w14:val="none"/>
        </w:rPr>
        <w:t xml:space="preserve">Por el contrario, </w:t>
      </w:r>
      <w:r w:rsidR="001D4514" w:rsidRPr="00A72F0E">
        <w:rPr>
          <w:rFonts w:ascii="Arial" w:eastAsia="Times New Roman" w:hAnsi="Arial" w:cs="Arial"/>
          <w:kern w:val="0"/>
          <w:lang w:eastAsia="es-MX"/>
          <w14:ligatures w14:val="none"/>
        </w:rPr>
        <w:t xml:space="preserve">como antes se dijo, </w:t>
      </w:r>
      <w:r w:rsidRPr="00A72F0E">
        <w:rPr>
          <w:rFonts w:ascii="Arial" w:eastAsia="Times New Roman" w:hAnsi="Arial" w:cs="Arial"/>
          <w:kern w:val="0"/>
          <w:lang w:eastAsia="es-MX"/>
          <w14:ligatures w14:val="none"/>
        </w:rPr>
        <w:t xml:space="preserve">el propio Acuerdo reconoce que no se cuestiona, en sí mismo, el ejercicio de libertad de expresión ni la actividad periodística, pero aun así ordena el ocultamiento provisional de las publicaciones difundidas por </w:t>
      </w:r>
      <w:r w:rsidRPr="00A72F0E">
        <w:rPr>
          <w:rFonts w:ascii="Arial" w:eastAsia="Times New Roman" w:hAnsi="Arial" w:cs="Arial"/>
          <w:b/>
          <w:bCs/>
          <w:kern w:val="0"/>
          <w:lang w:eastAsia="es-MX"/>
          <w14:ligatures w14:val="none"/>
        </w:rPr>
        <w:t>“LA BESTIA POLÍTICA”</w:t>
      </w:r>
      <w:r w:rsidRPr="00A72F0E">
        <w:rPr>
          <w:rFonts w:ascii="Arial" w:eastAsia="Times New Roman" w:hAnsi="Arial" w:cs="Arial"/>
          <w:kern w:val="0"/>
          <w:lang w:eastAsia="es-MX"/>
          <w14:ligatures w14:val="none"/>
        </w:rPr>
        <w:t>.</w:t>
      </w:r>
      <w:r w:rsidR="001D4514" w:rsidRPr="00A72F0E">
        <w:rPr>
          <w:rFonts w:ascii="Arial" w:eastAsia="Times New Roman" w:hAnsi="Arial" w:cs="Arial"/>
          <w:kern w:val="0"/>
          <w:lang w:eastAsia="es-MX"/>
          <w14:ligatures w14:val="none"/>
        </w:rPr>
        <w:t xml:space="preserve"> </w:t>
      </w:r>
      <w:r w:rsidRPr="00A72F0E">
        <w:rPr>
          <w:rFonts w:ascii="Arial" w:eastAsia="Times New Roman" w:hAnsi="Arial" w:cs="Arial"/>
          <w:b/>
          <w:bCs/>
          <w:kern w:val="0"/>
          <w:u w:val="single"/>
          <w:lang w:eastAsia="es-MX"/>
          <w14:ligatures w14:val="none"/>
        </w:rPr>
        <w:t>Esa decisión se aparta del estándar fijado por la Sala Superior, porque restringe preventivamente una publicación periodística sin haber desvirtuado previamente su presunción de licitud</w:t>
      </w:r>
      <w:r w:rsidRPr="00A72F0E">
        <w:rPr>
          <w:rFonts w:ascii="Arial" w:eastAsia="Times New Roman" w:hAnsi="Arial" w:cs="Arial"/>
          <w:kern w:val="0"/>
          <w:lang w:eastAsia="es-MX"/>
          <w14:ligatures w14:val="none"/>
        </w:rPr>
        <w:t>.</w:t>
      </w:r>
    </w:p>
    <w:p w14:paraId="1C768D16" w14:textId="32C45D6A" w:rsidR="0042790F" w:rsidRPr="00A72F0E" w:rsidRDefault="00A72F0E" w:rsidP="0042790F">
      <w:pPr>
        <w:spacing w:before="100" w:beforeAutospacing="1" w:after="100" w:afterAutospacing="1" w:line="276" w:lineRule="auto"/>
        <w:ind w:firstLine="708"/>
        <w:jc w:val="both"/>
        <w:rPr>
          <w:rFonts w:ascii="Arial" w:eastAsia="Times New Roman" w:hAnsi="Arial" w:cs="Arial"/>
          <w:kern w:val="0"/>
          <w:lang w:eastAsia="es-MX"/>
          <w14:ligatures w14:val="none"/>
        </w:rPr>
      </w:pPr>
      <w:r>
        <w:rPr>
          <w:rFonts w:ascii="Arial" w:eastAsia="Times New Roman" w:hAnsi="Arial" w:cs="Arial"/>
          <w:kern w:val="0"/>
          <w:lang w:eastAsia="es-MX"/>
          <w14:ligatures w14:val="none"/>
        </w:rPr>
        <w:t>L</w:t>
      </w:r>
      <w:r w:rsidR="001D4514" w:rsidRPr="00A72F0E">
        <w:rPr>
          <w:rFonts w:ascii="Arial" w:eastAsia="Times New Roman" w:hAnsi="Arial" w:cs="Arial"/>
          <w:kern w:val="0"/>
          <w:lang w:eastAsia="es-MX"/>
          <w14:ligatures w14:val="none"/>
        </w:rPr>
        <w:t xml:space="preserve">o </w:t>
      </w:r>
      <w:r w:rsidR="00CD256D">
        <w:rPr>
          <w:rFonts w:ascii="Arial" w:eastAsia="Times New Roman" w:hAnsi="Arial" w:cs="Arial"/>
          <w:kern w:val="0"/>
          <w:lang w:eastAsia="es-MX"/>
          <w14:ligatures w14:val="none"/>
        </w:rPr>
        <w:t>anterior</w:t>
      </w:r>
      <w:r>
        <w:rPr>
          <w:rFonts w:ascii="Arial" w:eastAsia="Times New Roman" w:hAnsi="Arial" w:cs="Arial"/>
          <w:kern w:val="0"/>
          <w:lang w:eastAsia="es-MX"/>
          <w14:ligatures w14:val="none"/>
        </w:rPr>
        <w:t xml:space="preserve"> tiene</w:t>
      </w:r>
      <w:r w:rsidR="001D4514" w:rsidRPr="00A72F0E">
        <w:rPr>
          <w:rFonts w:ascii="Arial" w:eastAsia="Times New Roman" w:hAnsi="Arial" w:cs="Arial"/>
          <w:kern w:val="0"/>
          <w:lang w:eastAsia="es-MX"/>
          <w14:ligatures w14:val="none"/>
        </w:rPr>
        <w:t xml:space="preserve"> apoyo</w:t>
      </w:r>
      <w:r w:rsidR="00306D8F" w:rsidRPr="00A72F0E">
        <w:rPr>
          <w:rFonts w:ascii="Arial" w:eastAsia="Times New Roman" w:hAnsi="Arial" w:cs="Arial"/>
          <w:kern w:val="0"/>
          <w:lang w:eastAsia="es-MX"/>
          <w14:ligatures w14:val="none"/>
        </w:rPr>
        <w:t xml:space="preserve">, como criterio orientador, </w:t>
      </w:r>
      <w:r w:rsidR="00CD256D">
        <w:rPr>
          <w:rFonts w:ascii="Arial" w:eastAsia="Times New Roman" w:hAnsi="Arial" w:cs="Arial"/>
          <w:kern w:val="0"/>
          <w:lang w:eastAsia="es-MX"/>
          <w14:ligatures w14:val="none"/>
        </w:rPr>
        <w:t xml:space="preserve">en </w:t>
      </w:r>
      <w:r w:rsidR="00306D8F" w:rsidRPr="00A72F0E">
        <w:rPr>
          <w:rFonts w:ascii="Arial" w:eastAsia="Times New Roman" w:hAnsi="Arial" w:cs="Arial"/>
          <w:kern w:val="0"/>
          <w:lang w:eastAsia="es-MX"/>
          <w14:ligatures w14:val="none"/>
        </w:rPr>
        <w:t xml:space="preserve">lo resuelto por la Sala Superior en el expediente </w:t>
      </w:r>
      <w:r w:rsidR="00306D8F" w:rsidRPr="00A72F0E">
        <w:rPr>
          <w:rFonts w:ascii="Arial" w:eastAsia="Times New Roman" w:hAnsi="Arial" w:cs="Arial"/>
          <w:b/>
          <w:bCs/>
          <w:kern w:val="0"/>
          <w:lang w:eastAsia="es-MX"/>
          <w14:ligatures w14:val="none"/>
        </w:rPr>
        <w:t>SUP-JDC-613/2022</w:t>
      </w:r>
      <w:r w:rsidR="00306D8F" w:rsidRPr="00A72F0E">
        <w:rPr>
          <w:rFonts w:ascii="Arial" w:eastAsia="Times New Roman" w:hAnsi="Arial" w:cs="Arial"/>
          <w:kern w:val="0"/>
          <w:lang w:eastAsia="es-MX"/>
          <w14:ligatures w14:val="none"/>
        </w:rPr>
        <w:t>, en el que se negó ordenar la eliminación de publicaciones periodísticas relacionadas con hechos denunciados, precisamente porque, de un análisis preliminar, advirtió que se trataba</w:t>
      </w:r>
      <w:r w:rsidR="0042790F" w:rsidRPr="00A72F0E">
        <w:rPr>
          <w:rFonts w:ascii="Arial" w:eastAsia="Times New Roman" w:hAnsi="Arial" w:cs="Arial"/>
          <w:kern w:val="0"/>
          <w:lang w:eastAsia="es-MX"/>
          <w14:ligatures w14:val="none"/>
        </w:rPr>
        <w:t>, como en este caso en concreto, de una noticia de los hechos denunciados -</w:t>
      </w:r>
      <w:r w:rsidR="0042790F" w:rsidRPr="00A72F0E">
        <w:rPr>
          <w:rFonts w:ascii="Arial" w:eastAsia="Times New Roman" w:hAnsi="Arial" w:cs="Arial"/>
          <w:i/>
          <w:iCs/>
          <w:kern w:val="0"/>
          <w:lang w:eastAsia="es-MX"/>
          <w14:ligatures w14:val="none"/>
        </w:rPr>
        <w:t>en ese caso de lo sucedido en el programa “Martes del Jaguar</w:t>
      </w:r>
      <w:r w:rsidR="0042790F" w:rsidRPr="00A72F0E">
        <w:rPr>
          <w:rFonts w:ascii="Arial" w:eastAsia="Times New Roman" w:hAnsi="Arial" w:cs="Arial"/>
          <w:kern w:val="0"/>
          <w:lang w:eastAsia="es-MX"/>
          <w14:ligatures w14:val="none"/>
        </w:rPr>
        <w:t>”-,</w:t>
      </w:r>
      <w:r w:rsidR="00306D8F" w:rsidRPr="00A72F0E">
        <w:rPr>
          <w:rFonts w:ascii="Arial" w:eastAsia="Times New Roman" w:hAnsi="Arial" w:cs="Arial"/>
          <w:kern w:val="0"/>
          <w:lang w:eastAsia="es-MX"/>
          <w14:ligatures w14:val="none"/>
        </w:rPr>
        <w:t xml:space="preserve"> amparada por el manto jurídico protector del periodismo</w:t>
      </w:r>
      <w:r w:rsidR="0042790F" w:rsidRPr="00A72F0E">
        <w:rPr>
          <w:rFonts w:ascii="Arial" w:eastAsia="Times New Roman" w:hAnsi="Arial" w:cs="Arial"/>
          <w:kern w:val="0"/>
          <w:lang w:eastAsia="es-MX"/>
          <w14:ligatures w14:val="none"/>
        </w:rPr>
        <w:t>, el cual necesita de un</w:t>
      </w:r>
      <w:r>
        <w:rPr>
          <w:rFonts w:ascii="Arial" w:eastAsia="Times New Roman" w:hAnsi="Arial" w:cs="Arial"/>
          <w:kern w:val="0"/>
          <w:lang w:eastAsia="es-MX"/>
          <w14:ligatures w14:val="none"/>
        </w:rPr>
        <w:t>a</w:t>
      </w:r>
      <w:r w:rsidR="0042790F" w:rsidRPr="00A72F0E">
        <w:rPr>
          <w:rFonts w:ascii="Arial" w:eastAsia="Times New Roman" w:hAnsi="Arial" w:cs="Arial"/>
          <w:kern w:val="0"/>
          <w:lang w:eastAsia="es-MX"/>
          <w14:ligatures w14:val="none"/>
        </w:rPr>
        <w:t xml:space="preserve"> verificación reforzada</w:t>
      </w:r>
      <w:r w:rsidR="00306D8F" w:rsidRPr="00A72F0E">
        <w:rPr>
          <w:rFonts w:ascii="Arial" w:eastAsia="Times New Roman" w:hAnsi="Arial" w:cs="Arial"/>
          <w:kern w:val="0"/>
          <w:lang w:eastAsia="es-MX"/>
          <w14:ligatures w14:val="none"/>
        </w:rPr>
        <w:t>.</w:t>
      </w:r>
    </w:p>
    <w:p w14:paraId="41174FE0" w14:textId="04B4859D" w:rsidR="0042790F" w:rsidRPr="00A72F0E" w:rsidRDefault="00306D8F" w:rsidP="0042790F">
      <w:pPr>
        <w:spacing w:before="100" w:beforeAutospacing="1" w:after="100" w:afterAutospacing="1" w:line="276" w:lineRule="auto"/>
        <w:ind w:firstLine="708"/>
        <w:jc w:val="both"/>
        <w:rPr>
          <w:rFonts w:ascii="Arial" w:eastAsia="Times New Roman" w:hAnsi="Arial" w:cs="Arial"/>
          <w:kern w:val="0"/>
          <w:lang w:eastAsia="es-MX"/>
          <w14:ligatures w14:val="none"/>
        </w:rPr>
      </w:pPr>
      <w:r w:rsidRPr="00A72F0E">
        <w:rPr>
          <w:rFonts w:ascii="Arial" w:eastAsia="Times New Roman" w:hAnsi="Arial" w:cs="Arial"/>
          <w:kern w:val="0"/>
          <w:lang w:eastAsia="es-MX"/>
          <w14:ligatures w14:val="none"/>
        </w:rPr>
        <w:t>Ese precedente es relevante para este asunto porque distingue con claridad entre dos planos jurídicos:</w:t>
      </w:r>
    </w:p>
    <w:p w14:paraId="5A97AABC" w14:textId="77777777" w:rsidR="0042790F" w:rsidRPr="00A72F0E" w:rsidRDefault="00306D8F" w:rsidP="00306D8F">
      <w:pPr>
        <w:pStyle w:val="Prrafodelista"/>
        <w:numPr>
          <w:ilvl w:val="0"/>
          <w:numId w:val="2"/>
        </w:numPr>
        <w:spacing w:before="100" w:beforeAutospacing="1" w:after="100" w:afterAutospacing="1" w:line="276" w:lineRule="auto"/>
        <w:jc w:val="both"/>
        <w:rPr>
          <w:rFonts w:ascii="Arial" w:eastAsia="Times New Roman" w:hAnsi="Arial" w:cs="Arial"/>
          <w:kern w:val="0"/>
          <w:lang w:eastAsia="es-MX"/>
          <w14:ligatures w14:val="none"/>
        </w:rPr>
      </w:pPr>
      <w:r w:rsidRPr="00A72F0E">
        <w:rPr>
          <w:rFonts w:ascii="Arial" w:eastAsia="Times New Roman" w:hAnsi="Arial" w:cs="Arial"/>
          <w:kern w:val="0"/>
          <w:lang w:eastAsia="es-MX"/>
          <w14:ligatures w14:val="none"/>
        </w:rPr>
        <w:t>la eventual responsabilidad de la persona que realiza una conducta posiblemente infractora; y</w:t>
      </w:r>
    </w:p>
    <w:p w14:paraId="671DE0BE" w14:textId="45D27DAD" w:rsidR="00306D8F" w:rsidRPr="00A72F0E" w:rsidRDefault="0042790F" w:rsidP="00306D8F">
      <w:pPr>
        <w:pStyle w:val="Prrafodelista"/>
        <w:numPr>
          <w:ilvl w:val="0"/>
          <w:numId w:val="2"/>
        </w:numPr>
        <w:spacing w:before="100" w:beforeAutospacing="1" w:after="100" w:afterAutospacing="1" w:line="276" w:lineRule="auto"/>
        <w:jc w:val="both"/>
        <w:rPr>
          <w:rFonts w:ascii="Arial" w:eastAsia="Times New Roman" w:hAnsi="Arial" w:cs="Arial"/>
          <w:kern w:val="0"/>
          <w:lang w:eastAsia="es-MX"/>
          <w14:ligatures w14:val="none"/>
        </w:rPr>
      </w:pPr>
      <w:r w:rsidRPr="00A72F0E">
        <w:rPr>
          <w:rFonts w:ascii="Arial" w:eastAsia="Times New Roman" w:hAnsi="Arial" w:cs="Arial"/>
          <w:kern w:val="0"/>
          <w:lang w:eastAsia="es-MX"/>
          <w14:ligatures w14:val="none"/>
        </w:rPr>
        <w:t>l</w:t>
      </w:r>
      <w:r w:rsidR="00306D8F" w:rsidRPr="00A72F0E">
        <w:rPr>
          <w:rFonts w:ascii="Arial" w:eastAsia="Times New Roman" w:hAnsi="Arial" w:cs="Arial"/>
          <w:kern w:val="0"/>
          <w:lang w:eastAsia="es-MX"/>
          <w14:ligatures w14:val="none"/>
        </w:rPr>
        <w:t xml:space="preserve">a licitud de la publicación periodística que </w:t>
      </w:r>
      <w:r w:rsidR="00A72F0E" w:rsidRPr="00A72F0E">
        <w:rPr>
          <w:rFonts w:ascii="Arial" w:eastAsia="Times New Roman" w:hAnsi="Arial" w:cs="Arial"/>
          <w:kern w:val="0"/>
          <w:lang w:eastAsia="es-MX"/>
          <w14:ligatures w14:val="none"/>
        </w:rPr>
        <w:t>informa</w:t>
      </w:r>
      <w:r w:rsidR="00A72F0E">
        <w:rPr>
          <w:rFonts w:ascii="Arial" w:eastAsia="Times New Roman" w:hAnsi="Arial" w:cs="Arial"/>
          <w:kern w:val="0"/>
          <w:lang w:eastAsia="es-MX"/>
          <w14:ligatures w14:val="none"/>
        </w:rPr>
        <w:t xml:space="preserve">, </w:t>
      </w:r>
      <w:r w:rsidR="00306D8F" w:rsidRPr="00A72F0E">
        <w:rPr>
          <w:rFonts w:ascii="Arial" w:eastAsia="Times New Roman" w:hAnsi="Arial" w:cs="Arial"/>
          <w:kern w:val="0"/>
          <w:lang w:eastAsia="es-MX"/>
          <w14:ligatures w14:val="none"/>
        </w:rPr>
        <w:t>documenta o critica esa conducta.</w:t>
      </w:r>
    </w:p>
    <w:p w14:paraId="0B22B1F4" w14:textId="29D96A5A" w:rsidR="0042790F" w:rsidRPr="00A72F0E" w:rsidRDefault="0042790F" w:rsidP="0042790F">
      <w:pPr>
        <w:spacing w:before="100" w:beforeAutospacing="1" w:after="100" w:afterAutospacing="1" w:line="276" w:lineRule="auto"/>
        <w:ind w:firstLine="708"/>
        <w:jc w:val="both"/>
        <w:rPr>
          <w:rFonts w:ascii="Arial" w:eastAsia="Times New Roman" w:hAnsi="Arial" w:cs="Arial"/>
          <w:kern w:val="0"/>
          <w:lang w:eastAsia="es-MX"/>
          <w14:ligatures w14:val="none"/>
        </w:rPr>
      </w:pPr>
      <w:r w:rsidRPr="00A72F0E">
        <w:rPr>
          <w:rFonts w:ascii="Arial" w:eastAsia="Times New Roman" w:hAnsi="Arial" w:cs="Arial"/>
          <w:kern w:val="0"/>
          <w:lang w:eastAsia="es-MX"/>
          <w14:ligatures w14:val="none"/>
        </w:rPr>
        <w:t>Así, es factible afirmar que, l</w:t>
      </w:r>
      <w:r w:rsidR="00306D8F" w:rsidRPr="00A72F0E">
        <w:rPr>
          <w:rFonts w:ascii="Arial" w:eastAsia="Times New Roman" w:hAnsi="Arial" w:cs="Arial"/>
          <w:kern w:val="0"/>
          <w:lang w:eastAsia="es-MX"/>
          <w14:ligatures w14:val="none"/>
        </w:rPr>
        <w:t xml:space="preserve">a posible ilicitud de los hechos atribuidos a terceros </w:t>
      </w:r>
      <w:r w:rsidR="00306D8F" w:rsidRPr="00A72F0E">
        <w:rPr>
          <w:rFonts w:ascii="Arial" w:eastAsia="Times New Roman" w:hAnsi="Arial" w:cs="Arial"/>
          <w:b/>
          <w:bCs/>
          <w:kern w:val="0"/>
          <w:u w:val="single"/>
          <w:lang w:eastAsia="es-MX"/>
          <w14:ligatures w14:val="none"/>
        </w:rPr>
        <w:t>no convierte automáticamente en ilícita la difusión periodística realizada por un medio de comunicación</w:t>
      </w:r>
      <w:r w:rsidR="00306D8F" w:rsidRPr="00A72F0E">
        <w:rPr>
          <w:rFonts w:ascii="Arial" w:eastAsia="Times New Roman" w:hAnsi="Arial" w:cs="Arial"/>
          <w:kern w:val="0"/>
          <w:lang w:eastAsia="es-MX"/>
          <w14:ligatures w14:val="none"/>
        </w:rPr>
        <w:t>.</w:t>
      </w:r>
    </w:p>
    <w:p w14:paraId="45675DF3" w14:textId="2BF1EE84" w:rsidR="00306D8F" w:rsidRPr="00A72F0E" w:rsidRDefault="00306D8F" w:rsidP="0042790F">
      <w:pPr>
        <w:spacing w:before="100" w:beforeAutospacing="1" w:after="100" w:afterAutospacing="1" w:line="276" w:lineRule="auto"/>
        <w:ind w:firstLine="708"/>
        <w:jc w:val="both"/>
        <w:rPr>
          <w:rFonts w:ascii="Arial" w:eastAsia="Times New Roman" w:hAnsi="Arial" w:cs="Arial"/>
          <w:kern w:val="0"/>
          <w:lang w:eastAsia="es-MX"/>
          <w14:ligatures w14:val="none"/>
        </w:rPr>
      </w:pPr>
      <w:r w:rsidRPr="00A72F0E">
        <w:rPr>
          <w:rFonts w:ascii="Arial" w:eastAsia="Times New Roman" w:hAnsi="Arial" w:cs="Arial"/>
          <w:kern w:val="0"/>
          <w:lang w:eastAsia="es-MX"/>
          <w14:ligatures w14:val="none"/>
        </w:rPr>
        <w:t xml:space="preserve">Bajo esa lógica, si la materia del procedimiento consiste en </w:t>
      </w:r>
      <w:r w:rsidR="00CD256D">
        <w:rPr>
          <w:rFonts w:ascii="Arial" w:eastAsia="Times New Roman" w:hAnsi="Arial" w:cs="Arial"/>
          <w:kern w:val="0"/>
          <w:lang w:eastAsia="es-MX"/>
          <w14:ligatures w14:val="none"/>
        </w:rPr>
        <w:t>resolver</w:t>
      </w:r>
      <w:r w:rsidRPr="00A72F0E">
        <w:rPr>
          <w:rFonts w:ascii="Arial" w:eastAsia="Times New Roman" w:hAnsi="Arial" w:cs="Arial"/>
          <w:kern w:val="0"/>
          <w:lang w:eastAsia="es-MX"/>
          <w14:ligatures w14:val="none"/>
        </w:rPr>
        <w:t xml:space="preserve"> si determinadas personas servidoras públicas</w:t>
      </w:r>
      <w:r w:rsidR="00CD256D">
        <w:rPr>
          <w:rFonts w:ascii="Arial" w:eastAsia="Times New Roman" w:hAnsi="Arial" w:cs="Arial"/>
          <w:kern w:val="0"/>
          <w:lang w:eastAsia="es-MX"/>
          <w14:ligatures w14:val="none"/>
        </w:rPr>
        <w:t xml:space="preserve"> </w:t>
      </w:r>
      <w:r w:rsidRPr="00A72F0E">
        <w:rPr>
          <w:rFonts w:ascii="Arial" w:eastAsia="Times New Roman" w:hAnsi="Arial" w:cs="Arial"/>
          <w:kern w:val="0"/>
          <w:lang w:eastAsia="es-MX"/>
          <w14:ligatures w14:val="none"/>
        </w:rPr>
        <w:t>realizaron expresiones de apoyo político-electoral en instalaciones oficiales, la investigación debe dirigirse a esos sujetos y a la conducta denunciada</w:t>
      </w:r>
      <w:r w:rsidR="0042790F" w:rsidRPr="00A72F0E">
        <w:rPr>
          <w:rFonts w:ascii="Arial" w:eastAsia="Times New Roman" w:hAnsi="Arial" w:cs="Arial"/>
          <w:kern w:val="0"/>
          <w:lang w:eastAsia="es-MX"/>
          <w14:ligatures w14:val="none"/>
        </w:rPr>
        <w:t xml:space="preserve">; </w:t>
      </w:r>
      <w:r w:rsidR="0042790F" w:rsidRPr="00A72F0E">
        <w:rPr>
          <w:rFonts w:ascii="Arial" w:eastAsia="Times New Roman" w:hAnsi="Arial" w:cs="Arial"/>
          <w:b/>
          <w:bCs/>
          <w:i/>
          <w:iCs/>
          <w:kern w:val="0"/>
          <w:lang w:eastAsia="es-MX"/>
          <w14:ligatures w14:val="none"/>
        </w:rPr>
        <w:t>pero,</w:t>
      </w:r>
      <w:r w:rsidRPr="00A72F0E">
        <w:rPr>
          <w:rFonts w:ascii="Arial" w:eastAsia="Times New Roman" w:hAnsi="Arial" w:cs="Arial"/>
          <w:b/>
          <w:bCs/>
          <w:i/>
          <w:iCs/>
          <w:kern w:val="0"/>
          <w:lang w:eastAsia="es-MX"/>
          <w14:ligatures w14:val="none"/>
        </w:rPr>
        <w:t xml:space="preserve"> </w:t>
      </w:r>
      <w:r w:rsidR="0042790F" w:rsidRPr="00A72F0E">
        <w:rPr>
          <w:rFonts w:ascii="Arial" w:eastAsia="Times New Roman" w:hAnsi="Arial" w:cs="Arial"/>
          <w:b/>
          <w:bCs/>
          <w:i/>
          <w:iCs/>
          <w:kern w:val="0"/>
          <w:lang w:eastAsia="es-MX"/>
          <w14:ligatures w14:val="none"/>
        </w:rPr>
        <w:t>l</w:t>
      </w:r>
      <w:r w:rsidRPr="00A72F0E">
        <w:rPr>
          <w:rFonts w:ascii="Arial" w:eastAsia="Times New Roman" w:hAnsi="Arial" w:cs="Arial"/>
          <w:b/>
          <w:bCs/>
          <w:i/>
          <w:iCs/>
          <w:kern w:val="0"/>
          <w:lang w:eastAsia="es-MX"/>
          <w14:ligatures w14:val="none"/>
        </w:rPr>
        <w:t>o que no resulta constitucionalmente válido es trasladar preventivamente esa posible ilicitud al medio que informó sobre los hechos, máxime cuando la publicación contenía elementos de crítica y cuestionamiento público</w:t>
      </w:r>
      <w:r w:rsidRPr="00A72F0E">
        <w:rPr>
          <w:rFonts w:ascii="Arial" w:eastAsia="Times New Roman" w:hAnsi="Arial" w:cs="Arial"/>
          <w:kern w:val="0"/>
          <w:lang w:eastAsia="es-MX"/>
          <w14:ligatures w14:val="none"/>
        </w:rPr>
        <w:t>.</w:t>
      </w:r>
    </w:p>
    <w:p w14:paraId="7DB72111" w14:textId="4E246C2F" w:rsidR="00AE23C7" w:rsidRPr="00A72F0E" w:rsidRDefault="0042790F" w:rsidP="00AE23C7">
      <w:pPr>
        <w:spacing w:before="100" w:beforeAutospacing="1" w:after="100" w:afterAutospacing="1" w:line="276" w:lineRule="auto"/>
        <w:ind w:firstLine="708"/>
        <w:jc w:val="both"/>
        <w:rPr>
          <w:rFonts w:ascii="Arial" w:eastAsia="Times New Roman" w:hAnsi="Arial" w:cs="Arial"/>
          <w:kern w:val="0"/>
          <w:lang w:eastAsia="es-MX"/>
          <w14:ligatures w14:val="none"/>
        </w:rPr>
      </w:pPr>
      <w:r w:rsidRPr="00A72F0E">
        <w:rPr>
          <w:rFonts w:ascii="Arial" w:eastAsia="Times New Roman" w:hAnsi="Arial" w:cs="Arial"/>
          <w:kern w:val="0"/>
          <w:lang w:eastAsia="es-MX"/>
          <w14:ligatures w14:val="none"/>
        </w:rPr>
        <w:t xml:space="preserve">Lo anterior es así, tanto que, este Instituto, al certificar el contenido explícito de la publicación dio cuenta, que no se estaba promoviendo al personaje, sino realizando una denuncia o crítica directa sobre el uso de recursos públicos, pues en </w:t>
      </w:r>
      <w:r w:rsidRPr="00A72F0E">
        <w:rPr>
          <w:rFonts w:ascii="Arial" w:eastAsia="Times New Roman" w:hAnsi="Arial" w:cs="Arial"/>
          <w:kern w:val="0"/>
          <w:lang w:eastAsia="es-MX"/>
          <w14:ligatures w14:val="none"/>
        </w:rPr>
        <w:lastRenderedPageBreak/>
        <w:t xml:space="preserve">dicha publicación se </w:t>
      </w:r>
      <w:r w:rsidR="00A72F0E" w:rsidRPr="00A72F0E">
        <w:rPr>
          <w:rFonts w:ascii="Arial" w:eastAsia="Times New Roman" w:hAnsi="Arial" w:cs="Arial"/>
          <w:kern w:val="0"/>
          <w:lang w:eastAsia="es-MX"/>
          <w14:ligatures w14:val="none"/>
        </w:rPr>
        <w:t>cuestionaba</w:t>
      </w:r>
      <w:r w:rsidRPr="00A72F0E">
        <w:rPr>
          <w:rFonts w:ascii="Arial" w:eastAsia="Times New Roman" w:hAnsi="Arial" w:cs="Arial"/>
          <w:kern w:val="0"/>
          <w:lang w:eastAsia="es-MX"/>
          <w14:ligatures w14:val="none"/>
        </w:rPr>
        <w:t>: "</w:t>
      </w:r>
      <w:r w:rsidRPr="00A72F0E">
        <w:rPr>
          <w:rFonts w:ascii="Arial" w:eastAsia="Times New Roman" w:hAnsi="Arial" w:cs="Arial"/>
          <w:i/>
          <w:iCs/>
          <w:kern w:val="0"/>
          <w:lang w:eastAsia="es-MX"/>
          <w14:ligatures w14:val="none"/>
        </w:rPr>
        <w:t xml:space="preserve">Acaso esto ya prende las alertas ¿Pues se puede interpretar que se está utilizando personal, tiempo laboral e instalaciones de una institución educativa para cuestiones políticas? [...] La pregunta es obligada ¿quién </w:t>
      </w:r>
      <w:r w:rsidR="00CD256D">
        <w:rPr>
          <w:rFonts w:ascii="Arial" w:eastAsia="Times New Roman" w:hAnsi="Arial" w:cs="Arial"/>
          <w:i/>
          <w:iCs/>
          <w:kern w:val="0"/>
          <w:lang w:eastAsia="es-MX"/>
          <w14:ligatures w14:val="none"/>
        </w:rPr>
        <w:t>l</w:t>
      </w:r>
      <w:r w:rsidRPr="00A72F0E">
        <w:rPr>
          <w:rFonts w:ascii="Arial" w:eastAsia="Times New Roman" w:hAnsi="Arial" w:cs="Arial"/>
          <w:i/>
          <w:iCs/>
          <w:kern w:val="0"/>
          <w:lang w:eastAsia="es-MX"/>
          <w14:ligatures w14:val="none"/>
        </w:rPr>
        <w:t>e dio la orden al director del #COBAT para este vídeo a favor de un aspirante de #Morena?</w:t>
      </w:r>
      <w:r w:rsidRPr="00A72F0E">
        <w:rPr>
          <w:rFonts w:ascii="Arial" w:eastAsia="Times New Roman" w:hAnsi="Arial" w:cs="Arial"/>
          <w:kern w:val="0"/>
          <w:lang w:eastAsia="es-MX"/>
          <w14:ligatures w14:val="none"/>
        </w:rPr>
        <w:t xml:space="preserve">"; es decir, </w:t>
      </w:r>
      <w:r w:rsidR="00AE23C7" w:rsidRPr="00A72F0E">
        <w:rPr>
          <w:rFonts w:ascii="Arial" w:eastAsia="Times New Roman" w:hAnsi="Arial" w:cs="Arial"/>
          <w:kern w:val="0"/>
          <w:lang w:eastAsia="es-MX"/>
          <w14:ligatures w14:val="none"/>
        </w:rPr>
        <w:t>este Instituto tenía plena consciencia que este medio de comunicación estaba difundiendo una "crítica a funcionarios públicos" a través de un reporte noticioso. Sin embargo, a pesar de reconocer este tono crítico y el umbral de protección que merecía, arbitrariamente decidió que debía ocultarse.</w:t>
      </w:r>
    </w:p>
    <w:p w14:paraId="39158165" w14:textId="77777777" w:rsidR="00AE23C7" w:rsidRPr="00A72F0E" w:rsidRDefault="00306D8F" w:rsidP="00AE23C7">
      <w:pPr>
        <w:spacing w:before="100" w:beforeAutospacing="1" w:after="100" w:afterAutospacing="1" w:line="276" w:lineRule="auto"/>
        <w:ind w:firstLine="708"/>
        <w:jc w:val="both"/>
        <w:rPr>
          <w:rFonts w:ascii="Arial" w:eastAsia="Times New Roman" w:hAnsi="Arial" w:cs="Arial"/>
          <w:kern w:val="0"/>
          <w:lang w:eastAsia="es-MX"/>
          <w14:ligatures w14:val="none"/>
        </w:rPr>
      </w:pPr>
      <w:r w:rsidRPr="00A72F0E">
        <w:rPr>
          <w:rFonts w:ascii="Arial" w:eastAsia="Times New Roman" w:hAnsi="Arial" w:cs="Arial"/>
          <w:kern w:val="0"/>
          <w:lang w:eastAsia="es-MX"/>
          <w14:ligatures w14:val="none"/>
        </w:rPr>
        <w:t>La Sala Superior ha sostenido, además, que la protección al periodismo adquiere especial intensidad cuando se trata de información relacionada con asuntos de interés público. En esos casos, la libertad de expresión no solo protege el derecho del medio a difundir información, sino también el derecho de la ciudadanía a recibirla, valorarla y participar en el debate democrático</w:t>
      </w:r>
      <w:r w:rsidR="00AE23C7" w:rsidRPr="00A72F0E">
        <w:rPr>
          <w:rFonts w:ascii="Arial" w:eastAsia="Times New Roman" w:hAnsi="Arial" w:cs="Arial"/>
          <w:kern w:val="0"/>
          <w:lang w:eastAsia="es-MX"/>
          <w14:ligatures w14:val="none"/>
        </w:rPr>
        <w:t>; p</w:t>
      </w:r>
      <w:r w:rsidRPr="00A72F0E">
        <w:rPr>
          <w:rFonts w:ascii="Arial" w:eastAsia="Times New Roman" w:hAnsi="Arial" w:cs="Arial"/>
          <w:kern w:val="0"/>
          <w:lang w:eastAsia="es-MX"/>
          <w14:ligatures w14:val="none"/>
        </w:rPr>
        <w:t xml:space="preserve">or ello, la restricción ordenada en el Acuerdo </w:t>
      </w:r>
      <w:r w:rsidRPr="00A72F0E">
        <w:rPr>
          <w:rFonts w:ascii="Arial" w:eastAsia="Times New Roman" w:hAnsi="Arial" w:cs="Arial"/>
          <w:b/>
          <w:bCs/>
          <w:kern w:val="0"/>
          <w:lang w:eastAsia="es-MX"/>
          <w14:ligatures w14:val="none"/>
        </w:rPr>
        <w:t>ITE-CG 18/2026</w:t>
      </w:r>
      <w:r w:rsidRPr="00A72F0E">
        <w:rPr>
          <w:rFonts w:ascii="Arial" w:eastAsia="Times New Roman" w:hAnsi="Arial" w:cs="Arial"/>
          <w:kern w:val="0"/>
          <w:lang w:eastAsia="es-MX"/>
          <w14:ligatures w14:val="none"/>
        </w:rPr>
        <w:t xml:space="preserve"> no podía justificarse únicamente en una ponderación abstracta entre libertad de expresión y equidad en la contienda</w:t>
      </w:r>
      <w:r w:rsidR="00AE23C7" w:rsidRPr="00A72F0E">
        <w:rPr>
          <w:rFonts w:ascii="Arial" w:eastAsia="Times New Roman" w:hAnsi="Arial" w:cs="Arial"/>
          <w:kern w:val="0"/>
          <w:lang w:eastAsia="es-MX"/>
          <w14:ligatures w14:val="none"/>
        </w:rPr>
        <w:t xml:space="preserve">, pues esta </w:t>
      </w:r>
      <w:r w:rsidRPr="00A72F0E">
        <w:rPr>
          <w:rFonts w:ascii="Arial" w:eastAsia="Times New Roman" w:hAnsi="Arial" w:cs="Arial"/>
          <w:kern w:val="0"/>
          <w:lang w:eastAsia="es-MX"/>
          <w14:ligatures w14:val="none"/>
        </w:rPr>
        <w:t>autoridad estaba obligada a demostrar por qué la publicación periodística, en sí misma, constituía una amenaza real, objetiva, grave e inminente para el proceso electoral; por qué no existían medidas menos restrictivas; y por qué resultaba indispensable ocultar contenidos informativos antes de resolver el fondo del procedimiento.</w:t>
      </w:r>
    </w:p>
    <w:p w14:paraId="134D4D78" w14:textId="4377E91E" w:rsidR="00AE23C7" w:rsidRPr="00A72F0E" w:rsidRDefault="00306D8F" w:rsidP="00AE23C7">
      <w:pPr>
        <w:spacing w:before="100" w:beforeAutospacing="1" w:after="100" w:afterAutospacing="1" w:line="276" w:lineRule="auto"/>
        <w:ind w:firstLine="708"/>
        <w:jc w:val="both"/>
        <w:rPr>
          <w:rFonts w:ascii="Arial" w:eastAsia="Times New Roman" w:hAnsi="Arial" w:cs="Arial"/>
          <w:kern w:val="0"/>
          <w:lang w:eastAsia="es-MX"/>
          <w14:ligatures w14:val="none"/>
        </w:rPr>
      </w:pPr>
      <w:r w:rsidRPr="00A72F0E">
        <w:rPr>
          <w:rFonts w:ascii="Arial" w:eastAsia="Times New Roman" w:hAnsi="Arial" w:cs="Arial"/>
          <w:kern w:val="0"/>
          <w:lang w:eastAsia="es-MX"/>
          <w14:ligatures w14:val="none"/>
        </w:rPr>
        <w:t>En suma, los criterios del TEPJF conducen a una conclusión distinta a la adoptada por el Consejo General</w:t>
      </w:r>
      <w:r w:rsidR="00CD256D">
        <w:rPr>
          <w:rFonts w:ascii="Arial" w:eastAsia="Times New Roman" w:hAnsi="Arial" w:cs="Arial"/>
          <w:kern w:val="0"/>
          <w:lang w:eastAsia="es-MX"/>
          <w14:ligatures w14:val="none"/>
        </w:rPr>
        <w:t xml:space="preserve">, </w:t>
      </w:r>
      <w:r w:rsidR="00AA7AA3">
        <w:rPr>
          <w:rFonts w:ascii="Arial" w:eastAsia="Times New Roman" w:hAnsi="Arial" w:cs="Arial"/>
          <w:kern w:val="0"/>
          <w:lang w:eastAsia="es-MX"/>
          <w14:ligatures w14:val="none"/>
        </w:rPr>
        <w:t>ya que, para la máxima autoridad electoral en el país,</w:t>
      </w:r>
      <w:r w:rsidRPr="00A72F0E">
        <w:rPr>
          <w:rFonts w:ascii="Arial" w:eastAsia="Times New Roman" w:hAnsi="Arial" w:cs="Arial"/>
          <w:kern w:val="0"/>
          <w:lang w:eastAsia="es-MX"/>
          <w14:ligatures w14:val="none"/>
        </w:rPr>
        <w:t xml:space="preserve"> mientras no se desvirtúe de manera reforzada la naturaleza periodística de la publicación, debe prevalecer la presunción de licitud de la actividad informativa, especialmente cuando el contenido versa sobre hechos de interés público y cumple una función crítica frente a posibles irregularidades cometidas por servidores públicos o actores políticos</w:t>
      </w:r>
      <w:r w:rsidR="00AE23C7" w:rsidRPr="00A72F0E">
        <w:rPr>
          <w:rFonts w:ascii="Arial" w:eastAsia="Times New Roman" w:hAnsi="Arial" w:cs="Arial"/>
          <w:kern w:val="0"/>
          <w:lang w:eastAsia="es-MX"/>
          <w14:ligatures w14:val="none"/>
        </w:rPr>
        <w:t xml:space="preserve">; </w:t>
      </w:r>
      <w:r w:rsidR="00A72F0E" w:rsidRPr="00A72F0E">
        <w:rPr>
          <w:rFonts w:ascii="Arial" w:eastAsia="Times New Roman" w:hAnsi="Arial" w:cs="Arial"/>
          <w:kern w:val="0"/>
          <w:lang w:eastAsia="es-MX"/>
          <w14:ligatures w14:val="none"/>
        </w:rPr>
        <w:t>circunstancia</w:t>
      </w:r>
      <w:r w:rsidR="00AE23C7" w:rsidRPr="00A72F0E">
        <w:rPr>
          <w:rFonts w:ascii="Arial" w:eastAsia="Times New Roman" w:hAnsi="Arial" w:cs="Arial"/>
          <w:kern w:val="0"/>
          <w:lang w:eastAsia="es-MX"/>
          <w14:ligatures w14:val="none"/>
        </w:rPr>
        <w:t xml:space="preserve"> que fue totalmente omitida por esta autoridad electoral.</w:t>
      </w:r>
    </w:p>
    <w:p w14:paraId="28D88E6F" w14:textId="0C0D5892" w:rsidR="00AE23C7" w:rsidRPr="00A72F0E" w:rsidRDefault="00AA7AA3" w:rsidP="00AE23C7">
      <w:pPr>
        <w:spacing w:before="100" w:beforeAutospacing="1" w:after="100" w:afterAutospacing="1" w:line="276" w:lineRule="auto"/>
        <w:ind w:firstLine="708"/>
        <w:jc w:val="both"/>
        <w:rPr>
          <w:rFonts w:ascii="Arial" w:eastAsia="Times New Roman" w:hAnsi="Arial" w:cs="Arial"/>
          <w:kern w:val="0"/>
          <w:lang w:eastAsia="es-MX"/>
          <w14:ligatures w14:val="none"/>
        </w:rPr>
      </w:pPr>
      <w:r>
        <w:rPr>
          <w:rFonts w:ascii="Arial" w:eastAsia="Times New Roman" w:hAnsi="Arial" w:cs="Arial"/>
          <w:kern w:val="0"/>
          <w:lang w:eastAsia="es-MX"/>
          <w14:ligatures w14:val="none"/>
        </w:rPr>
        <w:t>En efecto, este Consejo General pasó por alto que, l</w:t>
      </w:r>
      <w:r w:rsidR="00306D8F" w:rsidRPr="00A72F0E">
        <w:rPr>
          <w:rFonts w:ascii="Arial" w:eastAsia="Times New Roman" w:hAnsi="Arial" w:cs="Arial"/>
          <w:kern w:val="0"/>
          <w:lang w:eastAsia="es-MX"/>
          <w14:ligatures w14:val="none"/>
        </w:rPr>
        <w:t xml:space="preserve">as publicaciones difundidas por </w:t>
      </w:r>
      <w:r w:rsidR="00306D8F" w:rsidRPr="00A72F0E">
        <w:rPr>
          <w:rFonts w:ascii="Arial" w:eastAsia="Times New Roman" w:hAnsi="Arial" w:cs="Arial"/>
          <w:b/>
          <w:bCs/>
          <w:kern w:val="0"/>
          <w:lang w:eastAsia="es-MX"/>
          <w14:ligatures w14:val="none"/>
        </w:rPr>
        <w:t>“LA BESTIA POLÍTICA”</w:t>
      </w:r>
      <w:r w:rsidR="00306D8F" w:rsidRPr="00A72F0E">
        <w:rPr>
          <w:rFonts w:ascii="Arial" w:eastAsia="Times New Roman" w:hAnsi="Arial" w:cs="Arial"/>
          <w:kern w:val="0"/>
          <w:lang w:eastAsia="es-MX"/>
          <w14:ligatures w14:val="none"/>
        </w:rPr>
        <w:t xml:space="preserve"> se inscriben dentro de un ejercicio periodístico genuino, pues tuvieron por objeto informar y formular una crítica pública respecto de un hecho de evidente relevancia social y electoral</w:t>
      </w:r>
      <w:r>
        <w:rPr>
          <w:rFonts w:ascii="Arial" w:eastAsia="Times New Roman" w:hAnsi="Arial" w:cs="Arial"/>
          <w:kern w:val="0"/>
          <w:lang w:eastAsia="es-MX"/>
          <w14:ligatures w14:val="none"/>
        </w:rPr>
        <w:t>, pues se trata de la</w:t>
      </w:r>
      <w:r w:rsidR="00306D8F" w:rsidRPr="00A72F0E">
        <w:rPr>
          <w:rFonts w:ascii="Arial" w:eastAsia="Times New Roman" w:hAnsi="Arial" w:cs="Arial"/>
          <w:kern w:val="0"/>
          <w:lang w:eastAsia="es-MX"/>
          <w14:ligatures w14:val="none"/>
        </w:rPr>
        <w:t xml:space="preserve"> difusión de un video relacionado con expresiones de apoyo político en instalaciones oficiales del Colegio de Bachilleres del Estado de </w:t>
      </w:r>
      <w:r w:rsidR="00A72F0E" w:rsidRPr="00A72F0E">
        <w:rPr>
          <w:rFonts w:ascii="Arial" w:eastAsia="Times New Roman" w:hAnsi="Arial" w:cs="Arial"/>
          <w:kern w:val="0"/>
          <w:lang w:eastAsia="es-MX"/>
          <w14:ligatures w14:val="none"/>
        </w:rPr>
        <w:t>Tlaxcala</w:t>
      </w:r>
      <w:r>
        <w:rPr>
          <w:rFonts w:ascii="Arial" w:eastAsia="Times New Roman" w:hAnsi="Arial" w:cs="Arial"/>
          <w:kern w:val="0"/>
          <w:lang w:eastAsia="es-MX"/>
          <w14:ligatures w14:val="none"/>
        </w:rPr>
        <w:t>, misma que</w:t>
      </w:r>
      <w:r w:rsidR="00A72F0E" w:rsidRPr="00A72F0E">
        <w:rPr>
          <w:rFonts w:ascii="Arial" w:eastAsia="Times New Roman" w:hAnsi="Arial" w:cs="Arial"/>
          <w:kern w:val="0"/>
          <w:lang w:eastAsia="es-MX"/>
          <w14:ligatures w14:val="none"/>
        </w:rPr>
        <w:t xml:space="preserve"> no</w:t>
      </w:r>
      <w:r w:rsidR="00306D8F" w:rsidRPr="00A72F0E">
        <w:rPr>
          <w:rFonts w:ascii="Arial" w:eastAsia="Times New Roman" w:hAnsi="Arial" w:cs="Arial"/>
          <w:kern w:val="0"/>
          <w:lang w:eastAsia="es-MX"/>
          <w14:ligatures w14:val="none"/>
        </w:rPr>
        <w:t xml:space="preserve"> constituye</w:t>
      </w:r>
      <w:r w:rsidR="00AE23C7" w:rsidRPr="00A72F0E">
        <w:rPr>
          <w:rFonts w:ascii="Arial" w:eastAsia="Times New Roman" w:hAnsi="Arial" w:cs="Arial"/>
          <w:kern w:val="0"/>
          <w:lang w:eastAsia="es-MX"/>
          <w14:ligatures w14:val="none"/>
        </w:rPr>
        <w:t>n</w:t>
      </w:r>
      <w:r w:rsidR="00306D8F" w:rsidRPr="00A72F0E">
        <w:rPr>
          <w:rFonts w:ascii="Arial" w:eastAsia="Times New Roman" w:hAnsi="Arial" w:cs="Arial"/>
          <w:kern w:val="0"/>
          <w:lang w:eastAsia="es-MX"/>
          <w14:ligatures w14:val="none"/>
        </w:rPr>
        <w:t>, por sí misma</w:t>
      </w:r>
      <w:r w:rsidR="00AE23C7" w:rsidRPr="00A72F0E">
        <w:rPr>
          <w:rFonts w:ascii="Arial" w:eastAsia="Times New Roman" w:hAnsi="Arial" w:cs="Arial"/>
          <w:kern w:val="0"/>
          <w:lang w:eastAsia="es-MX"/>
          <w14:ligatures w14:val="none"/>
        </w:rPr>
        <w:t>s</w:t>
      </w:r>
      <w:r w:rsidR="00306D8F" w:rsidRPr="00A72F0E">
        <w:rPr>
          <w:rFonts w:ascii="Arial" w:eastAsia="Times New Roman" w:hAnsi="Arial" w:cs="Arial"/>
          <w:kern w:val="0"/>
          <w:lang w:eastAsia="es-MX"/>
          <w14:ligatures w14:val="none"/>
        </w:rPr>
        <w:t>, propaganda electoral, promoción pagada ni contenido inducido</w:t>
      </w:r>
      <w:r>
        <w:rPr>
          <w:rFonts w:ascii="Arial" w:eastAsia="Times New Roman" w:hAnsi="Arial" w:cs="Arial"/>
          <w:kern w:val="0"/>
          <w:lang w:eastAsia="es-MX"/>
          <w14:ligatures w14:val="none"/>
        </w:rPr>
        <w:t>,</w:t>
      </w:r>
      <w:r w:rsidR="00306D8F" w:rsidRPr="00A72F0E">
        <w:rPr>
          <w:rFonts w:ascii="Arial" w:eastAsia="Times New Roman" w:hAnsi="Arial" w:cs="Arial"/>
          <w:kern w:val="0"/>
          <w:lang w:eastAsia="es-MX"/>
          <w14:ligatures w14:val="none"/>
        </w:rPr>
        <w:t xml:space="preserve"> </w:t>
      </w:r>
      <w:r>
        <w:rPr>
          <w:rFonts w:ascii="Arial" w:eastAsia="Times New Roman" w:hAnsi="Arial" w:cs="Arial"/>
          <w:kern w:val="0"/>
          <w:lang w:eastAsia="es-MX"/>
          <w14:ligatures w14:val="none"/>
        </w:rPr>
        <w:t>p</w:t>
      </w:r>
      <w:r w:rsidR="00306D8F" w:rsidRPr="00A72F0E">
        <w:rPr>
          <w:rFonts w:ascii="Arial" w:eastAsia="Times New Roman" w:hAnsi="Arial" w:cs="Arial"/>
          <w:kern w:val="0"/>
          <w:lang w:eastAsia="es-MX"/>
          <w14:ligatures w14:val="none"/>
        </w:rPr>
        <w:t>or el contrario, se trata de una pieza informativa y crítica que documenta un hecho susceptible de análisis público.</w:t>
      </w:r>
    </w:p>
    <w:p w14:paraId="6B6CB8B6" w14:textId="77777777" w:rsidR="00AE23C7" w:rsidRPr="00A72F0E" w:rsidRDefault="00306D8F" w:rsidP="00AE23C7">
      <w:pPr>
        <w:spacing w:before="100" w:beforeAutospacing="1" w:after="100" w:afterAutospacing="1" w:line="276" w:lineRule="auto"/>
        <w:ind w:firstLine="708"/>
        <w:jc w:val="both"/>
        <w:rPr>
          <w:rFonts w:ascii="Arial" w:eastAsia="Times New Roman" w:hAnsi="Arial" w:cs="Arial"/>
          <w:kern w:val="0"/>
          <w:lang w:eastAsia="es-MX"/>
          <w14:ligatures w14:val="none"/>
        </w:rPr>
      </w:pPr>
      <w:r w:rsidRPr="00A72F0E">
        <w:rPr>
          <w:rFonts w:ascii="Arial" w:eastAsia="Times New Roman" w:hAnsi="Arial" w:cs="Arial"/>
          <w:kern w:val="0"/>
          <w:lang w:eastAsia="es-MX"/>
          <w14:ligatures w14:val="none"/>
        </w:rPr>
        <w:lastRenderedPageBreak/>
        <w:t xml:space="preserve">Incluso, </w:t>
      </w:r>
      <w:r w:rsidR="00AE23C7" w:rsidRPr="00A72F0E">
        <w:rPr>
          <w:rFonts w:ascii="Arial" w:eastAsia="Times New Roman" w:hAnsi="Arial" w:cs="Arial"/>
          <w:kern w:val="0"/>
          <w:lang w:eastAsia="es-MX"/>
          <w14:ligatures w14:val="none"/>
        </w:rPr>
        <w:t xml:space="preserve">como se dijo, </w:t>
      </w:r>
      <w:r w:rsidRPr="00A72F0E">
        <w:rPr>
          <w:rFonts w:ascii="Arial" w:eastAsia="Times New Roman" w:hAnsi="Arial" w:cs="Arial"/>
          <w:kern w:val="0"/>
          <w:lang w:eastAsia="es-MX"/>
          <w14:ligatures w14:val="none"/>
        </w:rPr>
        <w:t>el propio contenido difundido incorpora cuestionamientos periodísticos sobre la posible utilización de instalaciones públicas para fines político-electorales, lo cual forma parte del derecho de los medios de comunicación a informar, analizar, cuestionar y propiciar debate público.</w:t>
      </w:r>
    </w:p>
    <w:p w14:paraId="175928CC" w14:textId="77777777" w:rsidR="00A72F0E" w:rsidRPr="00A72F0E" w:rsidRDefault="00306D8F" w:rsidP="00A72F0E">
      <w:pPr>
        <w:spacing w:before="100" w:beforeAutospacing="1" w:after="100" w:afterAutospacing="1" w:line="276" w:lineRule="auto"/>
        <w:ind w:firstLine="708"/>
        <w:jc w:val="both"/>
        <w:rPr>
          <w:rFonts w:ascii="Arial" w:eastAsia="Times New Roman" w:hAnsi="Arial" w:cs="Arial"/>
          <w:kern w:val="0"/>
          <w:lang w:eastAsia="es-MX"/>
          <w14:ligatures w14:val="none"/>
        </w:rPr>
      </w:pPr>
      <w:r w:rsidRPr="00A72F0E">
        <w:rPr>
          <w:rFonts w:ascii="Arial" w:eastAsia="Times New Roman" w:hAnsi="Arial" w:cs="Arial"/>
          <w:kern w:val="0"/>
          <w:lang w:eastAsia="es-MX"/>
          <w14:ligatures w14:val="none"/>
        </w:rPr>
        <w:t xml:space="preserve">Por ello, la medida cautelar resulta </w:t>
      </w:r>
      <w:r w:rsidR="00AE23C7" w:rsidRPr="00A72F0E">
        <w:rPr>
          <w:rFonts w:ascii="Arial" w:eastAsia="Times New Roman" w:hAnsi="Arial" w:cs="Arial"/>
          <w:kern w:val="0"/>
          <w:lang w:eastAsia="es-MX"/>
          <w14:ligatures w14:val="none"/>
        </w:rPr>
        <w:t>ilegal y arbitraria</w:t>
      </w:r>
      <w:r w:rsidRPr="00A72F0E">
        <w:rPr>
          <w:rFonts w:ascii="Arial" w:eastAsia="Times New Roman" w:hAnsi="Arial" w:cs="Arial"/>
          <w:kern w:val="0"/>
          <w:lang w:eastAsia="es-MX"/>
          <w14:ligatures w14:val="none"/>
        </w:rPr>
        <w:t>, pues restringe preventivamente contenido periodístico sin superar el estándar reforzado exigido por la jurisprudencia electoral.</w:t>
      </w:r>
    </w:p>
    <w:p w14:paraId="6725D3B4" w14:textId="5E1853E8" w:rsidR="00A72F0E" w:rsidRPr="00A72F0E" w:rsidRDefault="00306D8F" w:rsidP="00A72F0E">
      <w:pPr>
        <w:spacing w:before="100" w:beforeAutospacing="1" w:after="100" w:afterAutospacing="1" w:line="276" w:lineRule="auto"/>
        <w:ind w:firstLine="708"/>
        <w:jc w:val="both"/>
        <w:rPr>
          <w:rFonts w:ascii="Arial" w:eastAsia="Times New Roman" w:hAnsi="Arial" w:cs="Arial"/>
          <w:kern w:val="0"/>
          <w:lang w:eastAsia="es-MX"/>
          <w14:ligatures w14:val="none"/>
        </w:rPr>
      </w:pPr>
      <w:r w:rsidRPr="00A72F0E">
        <w:rPr>
          <w:rFonts w:ascii="Arial" w:eastAsia="Times New Roman" w:hAnsi="Arial" w:cs="Arial"/>
          <w:kern w:val="0"/>
          <w:lang w:eastAsia="es-MX"/>
          <w14:ligatures w14:val="none"/>
        </w:rPr>
        <w:t xml:space="preserve">Resulta particularmente relevante que el propio Acuerdo </w:t>
      </w:r>
      <w:r w:rsidRPr="00A72F0E">
        <w:rPr>
          <w:rFonts w:ascii="Arial" w:eastAsia="Times New Roman" w:hAnsi="Arial" w:cs="Arial"/>
          <w:b/>
          <w:bCs/>
          <w:kern w:val="0"/>
          <w:lang w:eastAsia="es-MX"/>
          <w14:ligatures w14:val="none"/>
        </w:rPr>
        <w:t>ITE-CG 18/2026</w:t>
      </w:r>
      <w:r w:rsidRPr="00A72F0E">
        <w:rPr>
          <w:rFonts w:ascii="Arial" w:eastAsia="Times New Roman" w:hAnsi="Arial" w:cs="Arial"/>
          <w:kern w:val="0"/>
          <w:lang w:eastAsia="es-MX"/>
          <w14:ligatures w14:val="none"/>
        </w:rPr>
        <w:t xml:space="preserve"> haya declarado improcedente la medida cautelar solicitada para ordenar a los sujetos denunciados abstenerse de realizar actos futuros, al considerar que no existían elementos objetivos suficientes para presumir reiteración</w:t>
      </w:r>
      <w:r w:rsidR="00AA7AA3">
        <w:rPr>
          <w:rFonts w:ascii="Arial" w:eastAsia="Times New Roman" w:hAnsi="Arial" w:cs="Arial"/>
          <w:kern w:val="0"/>
          <w:lang w:eastAsia="es-MX"/>
          <w14:ligatures w14:val="none"/>
        </w:rPr>
        <w:t>;</w:t>
      </w:r>
      <w:r w:rsidRPr="00A72F0E">
        <w:rPr>
          <w:rFonts w:ascii="Arial" w:eastAsia="Times New Roman" w:hAnsi="Arial" w:cs="Arial"/>
          <w:kern w:val="0"/>
          <w:lang w:eastAsia="es-MX"/>
          <w14:ligatures w14:val="none"/>
        </w:rPr>
        <w:t xml:space="preserve"> </w:t>
      </w:r>
      <w:r w:rsidR="00AA7AA3">
        <w:rPr>
          <w:rFonts w:ascii="Arial" w:eastAsia="Times New Roman" w:hAnsi="Arial" w:cs="Arial"/>
          <w:kern w:val="0"/>
          <w:lang w:eastAsia="es-MX"/>
          <w14:ligatures w14:val="none"/>
        </w:rPr>
        <w:t>s</w:t>
      </w:r>
      <w:r w:rsidRPr="00A72F0E">
        <w:rPr>
          <w:rFonts w:ascii="Arial" w:eastAsia="Times New Roman" w:hAnsi="Arial" w:cs="Arial"/>
          <w:kern w:val="0"/>
          <w:lang w:eastAsia="es-MX"/>
          <w14:ligatures w14:val="none"/>
        </w:rPr>
        <w:t>in embargo, sí impuso una medida restrictiva directa al medio de comunicación, ordenando ocultar publicaciones periodísticas. Esta diferencia de trato revela una falta de proporcionalidad</w:t>
      </w:r>
      <w:r w:rsidR="00AE23C7" w:rsidRPr="00A72F0E">
        <w:rPr>
          <w:rFonts w:ascii="Arial" w:eastAsia="Times New Roman" w:hAnsi="Arial" w:cs="Arial"/>
          <w:kern w:val="0"/>
          <w:lang w:eastAsia="es-MX"/>
          <w14:ligatures w14:val="none"/>
        </w:rPr>
        <w:t xml:space="preserve">, </w:t>
      </w:r>
      <w:r w:rsidR="00AE23C7" w:rsidRPr="00A72F0E">
        <w:rPr>
          <w:rFonts w:ascii="Arial" w:eastAsia="Times New Roman" w:hAnsi="Arial" w:cs="Arial"/>
          <w:b/>
          <w:bCs/>
          <w:kern w:val="0"/>
          <w:u w:val="single"/>
          <w:lang w:eastAsia="es-MX"/>
          <w14:ligatures w14:val="none"/>
        </w:rPr>
        <w:t xml:space="preserve">pues </w:t>
      </w:r>
      <w:r w:rsidRPr="00A72F0E">
        <w:rPr>
          <w:rFonts w:ascii="Arial" w:eastAsia="Times New Roman" w:hAnsi="Arial" w:cs="Arial"/>
          <w:b/>
          <w:bCs/>
          <w:kern w:val="0"/>
          <w:u w:val="single"/>
          <w:lang w:eastAsia="es-MX"/>
          <w14:ligatures w14:val="none"/>
        </w:rPr>
        <w:t>la autoridad fue más restrictiva con quien informó sobre los hechos que con los propios sujetos cuya conducta originó la denuncia</w:t>
      </w:r>
      <w:r w:rsidRPr="00A72F0E">
        <w:rPr>
          <w:rFonts w:ascii="Arial" w:eastAsia="Times New Roman" w:hAnsi="Arial" w:cs="Arial"/>
          <w:kern w:val="0"/>
          <w:lang w:eastAsia="es-MX"/>
          <w14:ligatures w14:val="none"/>
        </w:rPr>
        <w:t>.</w:t>
      </w:r>
    </w:p>
    <w:p w14:paraId="260C8555" w14:textId="40B32070" w:rsidR="00A72F0E" w:rsidRPr="00A72F0E" w:rsidRDefault="00306D8F" w:rsidP="00AA7AA3">
      <w:pPr>
        <w:spacing w:before="100" w:beforeAutospacing="1" w:after="100" w:afterAutospacing="1" w:line="276" w:lineRule="auto"/>
        <w:ind w:firstLine="708"/>
        <w:jc w:val="both"/>
        <w:rPr>
          <w:rFonts w:ascii="Arial" w:eastAsia="Times New Roman" w:hAnsi="Arial" w:cs="Arial"/>
          <w:kern w:val="0"/>
          <w:lang w:eastAsia="es-MX"/>
          <w14:ligatures w14:val="none"/>
        </w:rPr>
      </w:pPr>
      <w:r w:rsidRPr="00A72F0E">
        <w:rPr>
          <w:rFonts w:ascii="Arial" w:eastAsia="Times New Roman" w:hAnsi="Arial" w:cs="Arial"/>
          <w:kern w:val="0"/>
          <w:lang w:eastAsia="es-MX"/>
          <w14:ligatures w14:val="none"/>
        </w:rPr>
        <w:t xml:space="preserve">A juicio del suscrito, el Acuerdo </w:t>
      </w:r>
      <w:r w:rsidRPr="00A72F0E">
        <w:rPr>
          <w:rFonts w:ascii="Arial" w:eastAsia="Times New Roman" w:hAnsi="Arial" w:cs="Arial"/>
          <w:b/>
          <w:bCs/>
          <w:kern w:val="0"/>
          <w:lang w:eastAsia="es-MX"/>
          <w14:ligatures w14:val="none"/>
        </w:rPr>
        <w:t>ITE-CG 18/2026</w:t>
      </w:r>
      <w:r w:rsidRPr="00A72F0E">
        <w:rPr>
          <w:rFonts w:ascii="Arial" w:eastAsia="Times New Roman" w:hAnsi="Arial" w:cs="Arial"/>
          <w:kern w:val="0"/>
          <w:lang w:eastAsia="es-MX"/>
          <w14:ligatures w14:val="none"/>
        </w:rPr>
        <w:t xml:space="preserve"> no satisface ese estándar reforzado, pues parte de inferencias preventivas sobre una posible estrategia de posicionamiento, sin desvirtuar de manera objetiva la naturaleza periodística del contenido difundido</w:t>
      </w:r>
      <w:r w:rsidR="00AA7AA3">
        <w:rPr>
          <w:rFonts w:ascii="Arial" w:eastAsia="Times New Roman" w:hAnsi="Arial" w:cs="Arial"/>
          <w:kern w:val="0"/>
          <w:lang w:eastAsia="es-MX"/>
          <w14:ligatures w14:val="none"/>
        </w:rPr>
        <w:t xml:space="preserve">. </w:t>
      </w:r>
      <w:r w:rsidRPr="00A72F0E">
        <w:rPr>
          <w:rFonts w:ascii="Arial" w:eastAsia="Times New Roman" w:hAnsi="Arial" w:cs="Arial"/>
          <w:kern w:val="0"/>
          <w:lang w:eastAsia="es-MX"/>
          <w14:ligatures w14:val="none"/>
        </w:rPr>
        <w:t xml:space="preserve">Aceptar que una autoridad administrativa electoral pueda ordenar el ocultamiento preventivo de publicaciones periodísticas cada vez que estas documenten hechos de posible relevancia electoral implicaría generar un efecto inhibitorio incompatible con una sociedad democrática, </w:t>
      </w:r>
      <w:r w:rsidRPr="00A72F0E">
        <w:rPr>
          <w:rFonts w:ascii="Arial" w:eastAsia="Times New Roman" w:hAnsi="Arial" w:cs="Arial"/>
          <w:b/>
          <w:bCs/>
          <w:kern w:val="0"/>
          <w:u w:val="single"/>
          <w:lang w:eastAsia="es-MX"/>
          <w14:ligatures w14:val="none"/>
        </w:rPr>
        <w:t>pues los medios podrían abstenerse de informar sobre conductas potencialmente irregulares de servidores públicos o actores políticos por temor a ser sujetos de restricciones cautelares</w:t>
      </w:r>
      <w:r w:rsidRPr="00A72F0E">
        <w:rPr>
          <w:rFonts w:ascii="Arial" w:eastAsia="Times New Roman" w:hAnsi="Arial" w:cs="Arial"/>
          <w:kern w:val="0"/>
          <w:lang w:eastAsia="es-MX"/>
          <w14:ligatures w14:val="none"/>
        </w:rPr>
        <w:t>.</w:t>
      </w:r>
    </w:p>
    <w:p w14:paraId="029B94C2" w14:textId="46151A41" w:rsidR="00306D8F" w:rsidRPr="00A72F0E" w:rsidRDefault="00306D8F" w:rsidP="00A72F0E">
      <w:pPr>
        <w:spacing w:before="100" w:beforeAutospacing="1" w:after="100" w:afterAutospacing="1" w:line="276" w:lineRule="auto"/>
        <w:ind w:firstLine="708"/>
        <w:jc w:val="both"/>
        <w:rPr>
          <w:rFonts w:ascii="Arial" w:eastAsia="Times New Roman" w:hAnsi="Arial" w:cs="Arial"/>
          <w:kern w:val="0"/>
          <w:lang w:eastAsia="es-MX"/>
          <w14:ligatures w14:val="none"/>
        </w:rPr>
      </w:pPr>
      <w:r w:rsidRPr="00A72F0E">
        <w:rPr>
          <w:rFonts w:ascii="Arial" w:eastAsia="Times New Roman" w:hAnsi="Arial" w:cs="Arial"/>
          <w:kern w:val="0"/>
          <w:lang w:eastAsia="es-MX"/>
          <w14:ligatures w14:val="none"/>
        </w:rPr>
        <w:t>Por las razones expuestas, reitero que el cumplimiento material de la medida cautelar se realiza únicamente para atender el requerimiento formulado por esa autoridad dentro del plazo concedido</w:t>
      </w:r>
      <w:r w:rsidR="00A72F0E" w:rsidRPr="00A72F0E">
        <w:rPr>
          <w:rFonts w:ascii="Arial" w:eastAsia="Times New Roman" w:hAnsi="Arial" w:cs="Arial"/>
          <w:kern w:val="0"/>
          <w:lang w:eastAsia="es-MX"/>
          <w14:ligatures w14:val="none"/>
        </w:rPr>
        <w:t>; pero, de modo alguno, d</w:t>
      </w:r>
      <w:r w:rsidRPr="00A72F0E">
        <w:rPr>
          <w:rFonts w:ascii="Arial" w:eastAsia="Times New Roman" w:hAnsi="Arial" w:cs="Arial"/>
          <w:kern w:val="0"/>
          <w:lang w:eastAsia="es-MX"/>
          <w14:ligatures w14:val="none"/>
        </w:rPr>
        <w:t>icho cumplimiento debe interpretarse como aceptación de la medida, ni como reconocimiento de su validez jurídica, constitucional o convencional</w:t>
      </w:r>
      <w:r w:rsidR="00A72F0E" w:rsidRPr="00A72F0E">
        <w:rPr>
          <w:rFonts w:ascii="Arial" w:eastAsia="Times New Roman" w:hAnsi="Arial" w:cs="Arial"/>
          <w:kern w:val="0"/>
          <w:lang w:eastAsia="es-MX"/>
          <w14:ligatures w14:val="none"/>
        </w:rPr>
        <w:t>; por lo que, desde ahora, expreso que me reservo el derecho que tengo para impugnar la decisión ca</w:t>
      </w:r>
      <w:r w:rsidR="00A72F0E">
        <w:rPr>
          <w:rFonts w:ascii="Arial" w:eastAsia="Times New Roman" w:hAnsi="Arial" w:cs="Arial"/>
          <w:kern w:val="0"/>
          <w:lang w:eastAsia="es-MX"/>
          <w14:ligatures w14:val="none"/>
        </w:rPr>
        <w:t>u</w:t>
      </w:r>
      <w:r w:rsidR="00A72F0E" w:rsidRPr="00A72F0E">
        <w:rPr>
          <w:rFonts w:ascii="Arial" w:eastAsia="Times New Roman" w:hAnsi="Arial" w:cs="Arial"/>
          <w:kern w:val="0"/>
          <w:lang w:eastAsia="es-MX"/>
          <w14:ligatures w14:val="none"/>
        </w:rPr>
        <w:t>telar emitida por el este Instituto.</w:t>
      </w:r>
    </w:p>
    <w:p w14:paraId="71912FC3" w14:textId="735F3428" w:rsidR="00306D8F" w:rsidRPr="00A72F0E" w:rsidRDefault="00306D8F" w:rsidP="00AA7AA3">
      <w:pPr>
        <w:spacing w:before="100" w:beforeAutospacing="1" w:after="100" w:afterAutospacing="1" w:line="276" w:lineRule="auto"/>
        <w:ind w:firstLine="708"/>
        <w:jc w:val="both"/>
        <w:rPr>
          <w:rFonts w:ascii="Arial" w:eastAsia="Times New Roman" w:hAnsi="Arial" w:cs="Arial"/>
          <w:kern w:val="0"/>
          <w:lang w:eastAsia="es-MX"/>
          <w14:ligatures w14:val="none"/>
        </w:rPr>
      </w:pPr>
      <w:r w:rsidRPr="00A72F0E">
        <w:rPr>
          <w:rFonts w:ascii="Arial" w:eastAsia="Times New Roman" w:hAnsi="Arial" w:cs="Arial"/>
          <w:kern w:val="0"/>
          <w:lang w:eastAsia="es-MX"/>
          <w14:ligatures w14:val="none"/>
        </w:rPr>
        <w:t xml:space="preserve">Por lo </w:t>
      </w:r>
      <w:r w:rsidR="00A72F0E" w:rsidRPr="00A72F0E">
        <w:rPr>
          <w:rFonts w:ascii="Arial" w:eastAsia="Times New Roman" w:hAnsi="Arial" w:cs="Arial"/>
          <w:kern w:val="0"/>
          <w:lang w:eastAsia="es-MX"/>
          <w14:ligatures w14:val="none"/>
        </w:rPr>
        <w:t>antes</w:t>
      </w:r>
      <w:r w:rsidRPr="00A72F0E">
        <w:rPr>
          <w:rFonts w:ascii="Arial" w:eastAsia="Times New Roman" w:hAnsi="Arial" w:cs="Arial"/>
          <w:kern w:val="0"/>
          <w:lang w:eastAsia="es-MX"/>
          <w14:ligatures w14:val="none"/>
        </w:rPr>
        <w:t xml:space="preserve"> expuesto, atentamente solicito:</w:t>
      </w:r>
    </w:p>
    <w:p w14:paraId="5E879EA0" w14:textId="77777777" w:rsidR="00A72F0E" w:rsidRPr="00A72F0E" w:rsidRDefault="00306D8F" w:rsidP="00A72F0E">
      <w:pPr>
        <w:spacing w:before="100" w:beforeAutospacing="1" w:after="100" w:afterAutospacing="1" w:line="276" w:lineRule="auto"/>
        <w:ind w:firstLine="708"/>
        <w:jc w:val="both"/>
        <w:rPr>
          <w:rFonts w:ascii="Arial" w:eastAsia="Times New Roman" w:hAnsi="Arial" w:cs="Arial"/>
          <w:kern w:val="0"/>
          <w:lang w:eastAsia="es-MX"/>
          <w14:ligatures w14:val="none"/>
        </w:rPr>
      </w:pPr>
      <w:r w:rsidRPr="00A72F0E">
        <w:rPr>
          <w:rFonts w:ascii="Arial" w:eastAsia="Times New Roman" w:hAnsi="Arial" w:cs="Arial"/>
          <w:b/>
          <w:bCs/>
          <w:kern w:val="0"/>
          <w:lang w:eastAsia="es-MX"/>
          <w14:ligatures w14:val="none"/>
        </w:rPr>
        <w:t>PRIMERO.</w:t>
      </w:r>
      <w:r w:rsidRPr="00A72F0E">
        <w:rPr>
          <w:rFonts w:ascii="Arial" w:eastAsia="Times New Roman" w:hAnsi="Arial" w:cs="Arial"/>
          <w:kern w:val="0"/>
          <w:lang w:eastAsia="es-MX"/>
          <w14:ligatures w14:val="none"/>
        </w:rPr>
        <w:t xml:space="preserve"> Tenerme por presentado en tiempo y forma dando cumplimiento al punto </w:t>
      </w:r>
      <w:r w:rsidRPr="00A72F0E">
        <w:rPr>
          <w:rFonts w:ascii="Arial" w:eastAsia="Times New Roman" w:hAnsi="Arial" w:cs="Arial"/>
          <w:b/>
          <w:bCs/>
          <w:kern w:val="0"/>
          <w:lang w:eastAsia="es-MX"/>
          <w14:ligatures w14:val="none"/>
        </w:rPr>
        <w:t>CUARTO</w:t>
      </w:r>
      <w:r w:rsidRPr="00A72F0E">
        <w:rPr>
          <w:rFonts w:ascii="Arial" w:eastAsia="Times New Roman" w:hAnsi="Arial" w:cs="Arial"/>
          <w:kern w:val="0"/>
          <w:lang w:eastAsia="es-MX"/>
          <w14:ligatures w14:val="none"/>
        </w:rPr>
        <w:t xml:space="preserve"> del Acuerdo </w:t>
      </w:r>
      <w:r w:rsidRPr="00A72F0E">
        <w:rPr>
          <w:rFonts w:ascii="Arial" w:eastAsia="Times New Roman" w:hAnsi="Arial" w:cs="Arial"/>
          <w:b/>
          <w:bCs/>
          <w:kern w:val="0"/>
          <w:lang w:eastAsia="es-MX"/>
          <w14:ligatures w14:val="none"/>
        </w:rPr>
        <w:t>ITE-CG 18/2026</w:t>
      </w:r>
      <w:r w:rsidRPr="00A72F0E">
        <w:rPr>
          <w:rFonts w:ascii="Arial" w:eastAsia="Times New Roman" w:hAnsi="Arial" w:cs="Arial"/>
          <w:kern w:val="0"/>
          <w:lang w:eastAsia="es-MX"/>
          <w14:ligatures w14:val="none"/>
        </w:rPr>
        <w:t xml:space="preserve">, notificado mediante Oficio </w:t>
      </w:r>
      <w:r w:rsidRPr="00A72F0E">
        <w:rPr>
          <w:rFonts w:ascii="Arial" w:eastAsia="Times New Roman" w:hAnsi="Arial" w:cs="Arial"/>
          <w:b/>
          <w:bCs/>
          <w:kern w:val="0"/>
          <w:lang w:eastAsia="es-MX"/>
          <w14:ligatures w14:val="none"/>
        </w:rPr>
        <w:t>ITE-SE-</w:t>
      </w:r>
      <w:r w:rsidRPr="00A72F0E">
        <w:rPr>
          <w:rFonts w:ascii="Arial" w:eastAsia="Times New Roman" w:hAnsi="Arial" w:cs="Arial"/>
          <w:b/>
          <w:bCs/>
          <w:kern w:val="0"/>
          <w:lang w:eastAsia="es-MX"/>
          <w14:ligatures w14:val="none"/>
        </w:rPr>
        <w:lastRenderedPageBreak/>
        <w:t>E0144/2026</w:t>
      </w:r>
      <w:r w:rsidRPr="00A72F0E">
        <w:rPr>
          <w:rFonts w:ascii="Arial" w:eastAsia="Times New Roman" w:hAnsi="Arial" w:cs="Arial"/>
          <w:kern w:val="0"/>
          <w:lang w:eastAsia="es-MX"/>
          <w14:ligatures w14:val="none"/>
        </w:rPr>
        <w:t xml:space="preserve">, dentro del procedimiento ordinario sancionador </w:t>
      </w:r>
      <w:r w:rsidRPr="00A72F0E">
        <w:rPr>
          <w:rFonts w:ascii="Arial" w:eastAsia="Times New Roman" w:hAnsi="Arial" w:cs="Arial"/>
          <w:b/>
          <w:bCs/>
          <w:kern w:val="0"/>
          <w:lang w:eastAsia="es-MX"/>
          <w14:ligatures w14:val="none"/>
        </w:rPr>
        <w:t>CQD/Q/JPCR/039/2026</w:t>
      </w:r>
      <w:r w:rsidRPr="00A72F0E">
        <w:rPr>
          <w:rFonts w:ascii="Arial" w:eastAsia="Times New Roman" w:hAnsi="Arial" w:cs="Arial"/>
          <w:kern w:val="0"/>
          <w:lang w:eastAsia="es-MX"/>
          <w14:ligatures w14:val="none"/>
        </w:rPr>
        <w:t>.</w:t>
      </w:r>
    </w:p>
    <w:p w14:paraId="2767900F" w14:textId="77777777" w:rsidR="00A72F0E" w:rsidRPr="00A72F0E" w:rsidRDefault="00306D8F" w:rsidP="00A72F0E">
      <w:pPr>
        <w:spacing w:before="100" w:beforeAutospacing="1" w:after="100" w:afterAutospacing="1" w:line="276" w:lineRule="auto"/>
        <w:ind w:firstLine="708"/>
        <w:jc w:val="both"/>
        <w:rPr>
          <w:rFonts w:ascii="Arial" w:eastAsia="Times New Roman" w:hAnsi="Arial" w:cs="Arial"/>
          <w:kern w:val="0"/>
          <w:lang w:eastAsia="es-MX"/>
          <w14:ligatures w14:val="none"/>
        </w:rPr>
      </w:pPr>
      <w:r w:rsidRPr="00A72F0E">
        <w:rPr>
          <w:rFonts w:ascii="Arial" w:eastAsia="Times New Roman" w:hAnsi="Arial" w:cs="Arial"/>
          <w:b/>
          <w:bCs/>
          <w:kern w:val="0"/>
          <w:lang w:eastAsia="es-MX"/>
          <w14:ligatures w14:val="none"/>
        </w:rPr>
        <w:t>SEGUNDO.</w:t>
      </w:r>
      <w:r w:rsidRPr="00A72F0E">
        <w:rPr>
          <w:rFonts w:ascii="Arial" w:eastAsia="Times New Roman" w:hAnsi="Arial" w:cs="Arial"/>
          <w:kern w:val="0"/>
          <w:lang w:eastAsia="es-MX"/>
          <w14:ligatures w14:val="none"/>
        </w:rPr>
        <w:t xml:space="preserve"> Tener por exhibidas las capturas de pantalla anexas, mediante las cuales se acredita el cumplimiento material de la medida cautelar ordenada.</w:t>
      </w:r>
    </w:p>
    <w:p w14:paraId="4B11F6AC" w14:textId="7E7AA0A3" w:rsidR="00306D8F" w:rsidRPr="00A72F0E" w:rsidRDefault="00306D8F" w:rsidP="00A72F0E">
      <w:pPr>
        <w:spacing w:before="100" w:beforeAutospacing="1" w:after="100" w:afterAutospacing="1" w:line="276" w:lineRule="auto"/>
        <w:ind w:firstLine="708"/>
        <w:jc w:val="both"/>
        <w:rPr>
          <w:rFonts w:ascii="Arial" w:eastAsia="Times New Roman" w:hAnsi="Arial" w:cs="Arial"/>
          <w:kern w:val="0"/>
          <w:lang w:eastAsia="es-MX"/>
          <w14:ligatures w14:val="none"/>
        </w:rPr>
      </w:pPr>
      <w:r w:rsidRPr="00A72F0E">
        <w:rPr>
          <w:rFonts w:ascii="Arial" w:eastAsia="Times New Roman" w:hAnsi="Arial" w:cs="Arial"/>
          <w:b/>
          <w:bCs/>
          <w:kern w:val="0"/>
          <w:lang w:eastAsia="es-MX"/>
          <w14:ligatures w14:val="none"/>
        </w:rPr>
        <w:t>TERCERO.</w:t>
      </w:r>
      <w:r w:rsidRPr="00A72F0E">
        <w:rPr>
          <w:rFonts w:ascii="Arial" w:eastAsia="Times New Roman" w:hAnsi="Arial" w:cs="Arial"/>
          <w:kern w:val="0"/>
          <w:lang w:eastAsia="es-MX"/>
          <w14:ligatures w14:val="none"/>
        </w:rPr>
        <w:t xml:space="preserve"> Tener por hechas las manifestaciones de inconformidad contenidas en el presente escrito</w:t>
      </w:r>
      <w:r w:rsidR="00A72F0E" w:rsidRPr="00A72F0E">
        <w:rPr>
          <w:rFonts w:ascii="Arial" w:eastAsia="Times New Roman" w:hAnsi="Arial" w:cs="Arial"/>
          <w:kern w:val="0"/>
          <w:lang w:eastAsia="es-MX"/>
          <w14:ligatures w14:val="none"/>
        </w:rPr>
        <w:t>.</w:t>
      </w:r>
    </w:p>
    <w:p w14:paraId="65828342" w14:textId="77777777" w:rsidR="00306D8F" w:rsidRPr="00A72F0E" w:rsidRDefault="00306D8F" w:rsidP="00306D8F">
      <w:pPr>
        <w:spacing w:before="100" w:beforeAutospacing="1" w:after="100" w:afterAutospacing="1" w:line="276" w:lineRule="auto"/>
        <w:jc w:val="both"/>
        <w:rPr>
          <w:rFonts w:ascii="Arial" w:eastAsia="Times New Roman" w:hAnsi="Arial" w:cs="Arial"/>
          <w:kern w:val="0"/>
          <w:lang w:eastAsia="es-MX"/>
          <w14:ligatures w14:val="none"/>
        </w:rPr>
      </w:pPr>
      <w:r w:rsidRPr="00A72F0E">
        <w:rPr>
          <w:rFonts w:ascii="Arial" w:eastAsia="Times New Roman" w:hAnsi="Arial" w:cs="Arial"/>
          <w:b/>
          <w:bCs/>
          <w:kern w:val="0"/>
          <w:lang w:eastAsia="es-MX"/>
          <w14:ligatures w14:val="none"/>
        </w:rPr>
        <w:t>Atentamente</w:t>
      </w:r>
    </w:p>
    <w:p w14:paraId="65F93B50" w14:textId="77777777" w:rsidR="00A72F0E" w:rsidRPr="00A72F0E" w:rsidRDefault="00A72F0E" w:rsidP="00306D8F">
      <w:pPr>
        <w:spacing w:before="100" w:beforeAutospacing="1" w:after="100" w:afterAutospacing="1" w:line="276" w:lineRule="auto"/>
        <w:jc w:val="both"/>
        <w:rPr>
          <w:rFonts w:ascii="Arial" w:eastAsia="Times New Roman" w:hAnsi="Arial" w:cs="Arial"/>
          <w:b/>
          <w:bCs/>
          <w:kern w:val="0"/>
          <w:lang w:eastAsia="es-MX"/>
          <w14:ligatures w14:val="none"/>
        </w:rPr>
      </w:pPr>
    </w:p>
    <w:p w14:paraId="06380DE5" w14:textId="7EB0F6CE" w:rsidR="00A72F0E" w:rsidRPr="00A72F0E" w:rsidRDefault="00306D8F" w:rsidP="00306D8F">
      <w:pPr>
        <w:spacing w:before="100" w:beforeAutospacing="1" w:after="100" w:afterAutospacing="1" w:line="276" w:lineRule="auto"/>
        <w:jc w:val="both"/>
        <w:rPr>
          <w:rFonts w:ascii="Arial" w:eastAsia="Times New Roman" w:hAnsi="Arial" w:cs="Arial"/>
          <w:kern w:val="0"/>
          <w:lang w:eastAsia="es-MX"/>
          <w14:ligatures w14:val="none"/>
        </w:rPr>
      </w:pPr>
      <w:r w:rsidRPr="00A72F0E">
        <w:rPr>
          <w:rFonts w:ascii="Arial" w:eastAsia="Times New Roman" w:hAnsi="Arial" w:cs="Arial"/>
          <w:b/>
          <w:bCs/>
          <w:kern w:val="0"/>
          <w:lang w:eastAsia="es-MX"/>
          <w14:ligatures w14:val="none"/>
        </w:rPr>
        <w:t>Edgar García Gallegos</w:t>
      </w:r>
    </w:p>
    <w:p w14:paraId="5AF2672C" w14:textId="1E93160D" w:rsidR="00306D8F" w:rsidRPr="00A72F0E" w:rsidRDefault="00306D8F" w:rsidP="00306D8F">
      <w:pPr>
        <w:spacing w:before="100" w:beforeAutospacing="1" w:after="100" w:afterAutospacing="1" w:line="276" w:lineRule="auto"/>
        <w:jc w:val="both"/>
        <w:rPr>
          <w:rFonts w:ascii="Arial" w:eastAsia="Times New Roman" w:hAnsi="Arial" w:cs="Arial"/>
          <w:kern w:val="0"/>
          <w:lang w:eastAsia="es-MX"/>
          <w14:ligatures w14:val="none"/>
        </w:rPr>
      </w:pPr>
      <w:r w:rsidRPr="00A72F0E">
        <w:rPr>
          <w:rFonts w:ascii="Arial" w:eastAsia="Times New Roman" w:hAnsi="Arial" w:cs="Arial"/>
          <w:kern w:val="0"/>
          <w:lang w:eastAsia="es-MX"/>
          <w14:ligatures w14:val="none"/>
        </w:rPr>
        <w:t>Titular de</w:t>
      </w:r>
      <w:r w:rsidR="00A72F0E" w:rsidRPr="00A72F0E">
        <w:rPr>
          <w:rFonts w:ascii="Arial" w:eastAsia="Times New Roman" w:hAnsi="Arial" w:cs="Arial"/>
          <w:kern w:val="0"/>
          <w:lang w:eastAsia="es-MX"/>
          <w14:ligatures w14:val="none"/>
        </w:rPr>
        <w:t xml:space="preserve"> </w:t>
      </w:r>
      <w:r w:rsidRPr="00A72F0E">
        <w:rPr>
          <w:rFonts w:ascii="Arial" w:eastAsia="Times New Roman" w:hAnsi="Arial" w:cs="Arial"/>
          <w:b/>
          <w:bCs/>
          <w:kern w:val="0"/>
          <w:lang w:eastAsia="es-MX"/>
          <w14:ligatures w14:val="none"/>
        </w:rPr>
        <w:t>“LA BESTIA POLÍTICA”</w:t>
      </w:r>
    </w:p>
    <w:p w14:paraId="401CBBA0" w14:textId="77777777" w:rsidR="00851AA6" w:rsidRPr="00A72F0E" w:rsidRDefault="00851AA6" w:rsidP="00306D8F">
      <w:pPr>
        <w:spacing w:line="276" w:lineRule="auto"/>
        <w:jc w:val="both"/>
        <w:rPr>
          <w:rFonts w:ascii="Arial" w:hAnsi="Arial" w:cs="Arial"/>
        </w:rPr>
      </w:pPr>
    </w:p>
    <w:sectPr w:rsidR="00851AA6" w:rsidRPr="00A72F0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932D74"/>
    <w:multiLevelType w:val="hybridMultilevel"/>
    <w:tmpl w:val="C8FC2956"/>
    <w:lvl w:ilvl="0" w:tplc="4F6E7E28">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2775DFC"/>
    <w:multiLevelType w:val="multilevel"/>
    <w:tmpl w:val="ABD69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7979452">
    <w:abstractNumId w:val="1"/>
  </w:num>
  <w:num w:numId="2" w16cid:durableId="1427767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D8F"/>
    <w:rsid w:val="00002937"/>
    <w:rsid w:val="0001215E"/>
    <w:rsid w:val="000156D6"/>
    <w:rsid w:val="00046436"/>
    <w:rsid w:val="00057D59"/>
    <w:rsid w:val="00063141"/>
    <w:rsid w:val="000B1C62"/>
    <w:rsid w:val="000B725E"/>
    <w:rsid w:val="000C4190"/>
    <w:rsid w:val="000C4223"/>
    <w:rsid w:val="001006CD"/>
    <w:rsid w:val="00127D5F"/>
    <w:rsid w:val="001A5B1F"/>
    <w:rsid w:val="001A5E04"/>
    <w:rsid w:val="001D3C5E"/>
    <w:rsid w:val="001D4514"/>
    <w:rsid w:val="001D4953"/>
    <w:rsid w:val="0020114E"/>
    <w:rsid w:val="00201ABE"/>
    <w:rsid w:val="00210E96"/>
    <w:rsid w:val="00240A17"/>
    <w:rsid w:val="00263931"/>
    <w:rsid w:val="002823B8"/>
    <w:rsid w:val="002823C3"/>
    <w:rsid w:val="002A2F13"/>
    <w:rsid w:val="002E2695"/>
    <w:rsid w:val="002E746B"/>
    <w:rsid w:val="002F304B"/>
    <w:rsid w:val="00306D8F"/>
    <w:rsid w:val="00310CA7"/>
    <w:rsid w:val="00324FA0"/>
    <w:rsid w:val="00331C31"/>
    <w:rsid w:val="00346722"/>
    <w:rsid w:val="003D0F8A"/>
    <w:rsid w:val="003E2DA5"/>
    <w:rsid w:val="00402869"/>
    <w:rsid w:val="004030AD"/>
    <w:rsid w:val="0040789E"/>
    <w:rsid w:val="0042790F"/>
    <w:rsid w:val="00441793"/>
    <w:rsid w:val="00456C81"/>
    <w:rsid w:val="00460C04"/>
    <w:rsid w:val="00475736"/>
    <w:rsid w:val="0047776F"/>
    <w:rsid w:val="00487031"/>
    <w:rsid w:val="004A2C6C"/>
    <w:rsid w:val="004D2F13"/>
    <w:rsid w:val="004E1D7F"/>
    <w:rsid w:val="004F406E"/>
    <w:rsid w:val="004F51D4"/>
    <w:rsid w:val="004F7F53"/>
    <w:rsid w:val="005312DF"/>
    <w:rsid w:val="0053149E"/>
    <w:rsid w:val="00550015"/>
    <w:rsid w:val="00551F0E"/>
    <w:rsid w:val="00574D5D"/>
    <w:rsid w:val="0059406D"/>
    <w:rsid w:val="005A5F7E"/>
    <w:rsid w:val="005C2B05"/>
    <w:rsid w:val="005D2D3D"/>
    <w:rsid w:val="005D73F2"/>
    <w:rsid w:val="005F11A9"/>
    <w:rsid w:val="00642DB2"/>
    <w:rsid w:val="00646C29"/>
    <w:rsid w:val="00656D1C"/>
    <w:rsid w:val="006828C2"/>
    <w:rsid w:val="006C3B0B"/>
    <w:rsid w:val="00706821"/>
    <w:rsid w:val="007304D5"/>
    <w:rsid w:val="00731AC8"/>
    <w:rsid w:val="007B029D"/>
    <w:rsid w:val="007C6B82"/>
    <w:rsid w:val="007D2E22"/>
    <w:rsid w:val="007F3AB7"/>
    <w:rsid w:val="007F5270"/>
    <w:rsid w:val="008302DA"/>
    <w:rsid w:val="00847B11"/>
    <w:rsid w:val="00851AA6"/>
    <w:rsid w:val="00872675"/>
    <w:rsid w:val="008748F4"/>
    <w:rsid w:val="00875C1A"/>
    <w:rsid w:val="008A52D0"/>
    <w:rsid w:val="008C720E"/>
    <w:rsid w:val="008E1C5E"/>
    <w:rsid w:val="008F0070"/>
    <w:rsid w:val="0090226B"/>
    <w:rsid w:val="00907367"/>
    <w:rsid w:val="009319C6"/>
    <w:rsid w:val="009A5354"/>
    <w:rsid w:val="009A6361"/>
    <w:rsid w:val="009C41AA"/>
    <w:rsid w:val="009E0DE6"/>
    <w:rsid w:val="00A070B1"/>
    <w:rsid w:val="00A13E2E"/>
    <w:rsid w:val="00A265D9"/>
    <w:rsid w:val="00A27E76"/>
    <w:rsid w:val="00A46EC3"/>
    <w:rsid w:val="00A72F0E"/>
    <w:rsid w:val="00A84E83"/>
    <w:rsid w:val="00A93E07"/>
    <w:rsid w:val="00AA7AA3"/>
    <w:rsid w:val="00AC6D92"/>
    <w:rsid w:val="00AC7F50"/>
    <w:rsid w:val="00AD3260"/>
    <w:rsid w:val="00AE23C7"/>
    <w:rsid w:val="00B83D57"/>
    <w:rsid w:val="00BB04FF"/>
    <w:rsid w:val="00BB6452"/>
    <w:rsid w:val="00BC0E79"/>
    <w:rsid w:val="00BD4556"/>
    <w:rsid w:val="00C36842"/>
    <w:rsid w:val="00C82309"/>
    <w:rsid w:val="00C93969"/>
    <w:rsid w:val="00C95775"/>
    <w:rsid w:val="00CA450B"/>
    <w:rsid w:val="00CB2114"/>
    <w:rsid w:val="00CD256D"/>
    <w:rsid w:val="00CE03FE"/>
    <w:rsid w:val="00CE060F"/>
    <w:rsid w:val="00CE2749"/>
    <w:rsid w:val="00D051AA"/>
    <w:rsid w:val="00D101C6"/>
    <w:rsid w:val="00D16DB5"/>
    <w:rsid w:val="00D17446"/>
    <w:rsid w:val="00D22ABD"/>
    <w:rsid w:val="00D3393E"/>
    <w:rsid w:val="00D65C84"/>
    <w:rsid w:val="00D711B5"/>
    <w:rsid w:val="00D741A0"/>
    <w:rsid w:val="00DB425B"/>
    <w:rsid w:val="00DC48D9"/>
    <w:rsid w:val="00E24D97"/>
    <w:rsid w:val="00E42054"/>
    <w:rsid w:val="00E51B4C"/>
    <w:rsid w:val="00EA57CA"/>
    <w:rsid w:val="00EB2432"/>
    <w:rsid w:val="00ED2249"/>
    <w:rsid w:val="00F40292"/>
    <w:rsid w:val="00F77C4D"/>
    <w:rsid w:val="00FA0B03"/>
    <w:rsid w:val="00FA6E6E"/>
    <w:rsid w:val="00FB4AA6"/>
    <w:rsid w:val="00FC0A87"/>
    <w:rsid w:val="00FC265B"/>
    <w:rsid w:val="00FD429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2ED87A51"/>
  <w15:chartTrackingRefBased/>
  <w15:docId w15:val="{93B319F8-549F-C84F-B543-AA6EA4251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paragraph" w:styleId="Ttulo1">
    <w:name w:val="heading 1"/>
    <w:basedOn w:val="Normal"/>
    <w:next w:val="Normal"/>
    <w:link w:val="Ttulo1Car"/>
    <w:uiPriority w:val="9"/>
    <w:qFormat/>
    <w:rsid w:val="00306D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306D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06D8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06D8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06D8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06D8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06D8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06D8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06D8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06D8F"/>
    <w:rPr>
      <w:rFonts w:asciiTheme="majorHAnsi" w:eastAsiaTheme="majorEastAsia" w:hAnsiTheme="majorHAnsi" w:cstheme="majorBidi"/>
      <w:color w:val="0F4761" w:themeColor="accent1" w:themeShade="BF"/>
      <w:sz w:val="40"/>
      <w:szCs w:val="40"/>
      <w:lang w:val="es-ES_tradnl"/>
    </w:rPr>
  </w:style>
  <w:style w:type="character" w:customStyle="1" w:styleId="Ttulo2Car">
    <w:name w:val="Título 2 Car"/>
    <w:basedOn w:val="Fuentedeprrafopredeter"/>
    <w:link w:val="Ttulo2"/>
    <w:uiPriority w:val="9"/>
    <w:rsid w:val="00306D8F"/>
    <w:rPr>
      <w:rFonts w:asciiTheme="majorHAnsi" w:eastAsiaTheme="majorEastAsia" w:hAnsiTheme="majorHAnsi" w:cstheme="majorBidi"/>
      <w:color w:val="0F4761" w:themeColor="accent1" w:themeShade="BF"/>
      <w:sz w:val="32"/>
      <w:szCs w:val="32"/>
      <w:lang w:val="es-ES_tradnl"/>
    </w:rPr>
  </w:style>
  <w:style w:type="character" w:customStyle="1" w:styleId="Ttulo3Car">
    <w:name w:val="Título 3 Car"/>
    <w:basedOn w:val="Fuentedeprrafopredeter"/>
    <w:link w:val="Ttulo3"/>
    <w:uiPriority w:val="9"/>
    <w:semiHidden/>
    <w:rsid w:val="00306D8F"/>
    <w:rPr>
      <w:rFonts w:eastAsiaTheme="majorEastAsia" w:cstheme="majorBidi"/>
      <w:color w:val="0F4761" w:themeColor="accent1" w:themeShade="BF"/>
      <w:sz w:val="28"/>
      <w:szCs w:val="28"/>
      <w:lang w:val="es-ES_tradnl"/>
    </w:rPr>
  </w:style>
  <w:style w:type="character" w:customStyle="1" w:styleId="Ttulo4Car">
    <w:name w:val="Título 4 Car"/>
    <w:basedOn w:val="Fuentedeprrafopredeter"/>
    <w:link w:val="Ttulo4"/>
    <w:uiPriority w:val="9"/>
    <w:semiHidden/>
    <w:rsid w:val="00306D8F"/>
    <w:rPr>
      <w:rFonts w:eastAsiaTheme="majorEastAsia" w:cstheme="majorBidi"/>
      <w:i/>
      <w:iCs/>
      <w:color w:val="0F4761" w:themeColor="accent1" w:themeShade="BF"/>
      <w:lang w:val="es-ES_tradnl"/>
    </w:rPr>
  </w:style>
  <w:style w:type="character" w:customStyle="1" w:styleId="Ttulo5Car">
    <w:name w:val="Título 5 Car"/>
    <w:basedOn w:val="Fuentedeprrafopredeter"/>
    <w:link w:val="Ttulo5"/>
    <w:uiPriority w:val="9"/>
    <w:semiHidden/>
    <w:rsid w:val="00306D8F"/>
    <w:rPr>
      <w:rFonts w:eastAsiaTheme="majorEastAsia" w:cstheme="majorBidi"/>
      <w:color w:val="0F4761" w:themeColor="accent1" w:themeShade="BF"/>
      <w:lang w:val="es-ES_tradnl"/>
    </w:rPr>
  </w:style>
  <w:style w:type="character" w:customStyle="1" w:styleId="Ttulo6Car">
    <w:name w:val="Título 6 Car"/>
    <w:basedOn w:val="Fuentedeprrafopredeter"/>
    <w:link w:val="Ttulo6"/>
    <w:uiPriority w:val="9"/>
    <w:semiHidden/>
    <w:rsid w:val="00306D8F"/>
    <w:rPr>
      <w:rFonts w:eastAsiaTheme="majorEastAsia" w:cstheme="majorBidi"/>
      <w:i/>
      <w:iCs/>
      <w:color w:val="595959" w:themeColor="text1" w:themeTint="A6"/>
      <w:lang w:val="es-ES_tradnl"/>
    </w:rPr>
  </w:style>
  <w:style w:type="character" w:customStyle="1" w:styleId="Ttulo7Car">
    <w:name w:val="Título 7 Car"/>
    <w:basedOn w:val="Fuentedeprrafopredeter"/>
    <w:link w:val="Ttulo7"/>
    <w:uiPriority w:val="9"/>
    <w:semiHidden/>
    <w:rsid w:val="00306D8F"/>
    <w:rPr>
      <w:rFonts w:eastAsiaTheme="majorEastAsia" w:cstheme="majorBidi"/>
      <w:color w:val="595959" w:themeColor="text1" w:themeTint="A6"/>
      <w:lang w:val="es-ES_tradnl"/>
    </w:rPr>
  </w:style>
  <w:style w:type="character" w:customStyle="1" w:styleId="Ttulo8Car">
    <w:name w:val="Título 8 Car"/>
    <w:basedOn w:val="Fuentedeprrafopredeter"/>
    <w:link w:val="Ttulo8"/>
    <w:uiPriority w:val="9"/>
    <w:semiHidden/>
    <w:rsid w:val="00306D8F"/>
    <w:rPr>
      <w:rFonts w:eastAsiaTheme="majorEastAsia" w:cstheme="majorBidi"/>
      <w:i/>
      <w:iCs/>
      <w:color w:val="272727" w:themeColor="text1" w:themeTint="D8"/>
      <w:lang w:val="es-ES_tradnl"/>
    </w:rPr>
  </w:style>
  <w:style w:type="character" w:customStyle="1" w:styleId="Ttulo9Car">
    <w:name w:val="Título 9 Car"/>
    <w:basedOn w:val="Fuentedeprrafopredeter"/>
    <w:link w:val="Ttulo9"/>
    <w:uiPriority w:val="9"/>
    <w:semiHidden/>
    <w:rsid w:val="00306D8F"/>
    <w:rPr>
      <w:rFonts w:eastAsiaTheme="majorEastAsia" w:cstheme="majorBidi"/>
      <w:color w:val="272727" w:themeColor="text1" w:themeTint="D8"/>
      <w:lang w:val="es-ES_tradnl"/>
    </w:rPr>
  </w:style>
  <w:style w:type="paragraph" w:styleId="Ttulo">
    <w:name w:val="Title"/>
    <w:basedOn w:val="Normal"/>
    <w:next w:val="Normal"/>
    <w:link w:val="TtuloCar"/>
    <w:uiPriority w:val="10"/>
    <w:qFormat/>
    <w:rsid w:val="00306D8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06D8F"/>
    <w:rPr>
      <w:rFonts w:asciiTheme="majorHAnsi" w:eastAsiaTheme="majorEastAsia" w:hAnsiTheme="majorHAnsi" w:cstheme="majorBidi"/>
      <w:spacing w:val="-10"/>
      <w:kern w:val="28"/>
      <w:sz w:val="56"/>
      <w:szCs w:val="56"/>
      <w:lang w:val="es-ES_tradnl"/>
    </w:rPr>
  </w:style>
  <w:style w:type="paragraph" w:styleId="Subttulo">
    <w:name w:val="Subtitle"/>
    <w:basedOn w:val="Normal"/>
    <w:next w:val="Normal"/>
    <w:link w:val="SubttuloCar"/>
    <w:uiPriority w:val="11"/>
    <w:qFormat/>
    <w:rsid w:val="00306D8F"/>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06D8F"/>
    <w:rPr>
      <w:rFonts w:eastAsiaTheme="majorEastAsia" w:cstheme="majorBidi"/>
      <w:color w:val="595959" w:themeColor="text1" w:themeTint="A6"/>
      <w:spacing w:val="15"/>
      <w:sz w:val="28"/>
      <w:szCs w:val="28"/>
      <w:lang w:val="es-ES_tradnl"/>
    </w:rPr>
  </w:style>
  <w:style w:type="paragraph" w:styleId="Cita">
    <w:name w:val="Quote"/>
    <w:basedOn w:val="Normal"/>
    <w:next w:val="Normal"/>
    <w:link w:val="CitaCar"/>
    <w:uiPriority w:val="29"/>
    <w:qFormat/>
    <w:rsid w:val="00306D8F"/>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306D8F"/>
    <w:rPr>
      <w:i/>
      <w:iCs/>
      <w:color w:val="404040" w:themeColor="text1" w:themeTint="BF"/>
      <w:lang w:val="es-ES_tradnl"/>
    </w:rPr>
  </w:style>
  <w:style w:type="paragraph" w:styleId="Prrafodelista">
    <w:name w:val="List Paragraph"/>
    <w:basedOn w:val="Normal"/>
    <w:uiPriority w:val="34"/>
    <w:qFormat/>
    <w:rsid w:val="00306D8F"/>
    <w:pPr>
      <w:ind w:left="720"/>
      <w:contextualSpacing/>
    </w:pPr>
  </w:style>
  <w:style w:type="character" w:styleId="nfasisintenso">
    <w:name w:val="Intense Emphasis"/>
    <w:basedOn w:val="Fuentedeprrafopredeter"/>
    <w:uiPriority w:val="21"/>
    <w:qFormat/>
    <w:rsid w:val="00306D8F"/>
    <w:rPr>
      <w:i/>
      <w:iCs/>
      <w:color w:val="0F4761" w:themeColor="accent1" w:themeShade="BF"/>
    </w:rPr>
  </w:style>
  <w:style w:type="paragraph" w:styleId="Citadestacada">
    <w:name w:val="Intense Quote"/>
    <w:basedOn w:val="Normal"/>
    <w:next w:val="Normal"/>
    <w:link w:val="CitadestacadaCar"/>
    <w:uiPriority w:val="30"/>
    <w:qFormat/>
    <w:rsid w:val="00306D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06D8F"/>
    <w:rPr>
      <w:i/>
      <w:iCs/>
      <w:color w:val="0F4761" w:themeColor="accent1" w:themeShade="BF"/>
      <w:lang w:val="es-ES_tradnl"/>
    </w:rPr>
  </w:style>
  <w:style w:type="character" w:styleId="Referenciaintensa">
    <w:name w:val="Intense Reference"/>
    <w:basedOn w:val="Fuentedeprrafopredeter"/>
    <w:uiPriority w:val="32"/>
    <w:qFormat/>
    <w:rsid w:val="00306D8F"/>
    <w:rPr>
      <w:b/>
      <w:bCs/>
      <w:smallCaps/>
      <w:color w:val="0F4761" w:themeColor="accent1" w:themeShade="BF"/>
      <w:spacing w:val="5"/>
    </w:rPr>
  </w:style>
  <w:style w:type="paragraph" w:styleId="NormalWeb">
    <w:name w:val="Normal (Web)"/>
    <w:basedOn w:val="Normal"/>
    <w:uiPriority w:val="99"/>
    <w:semiHidden/>
    <w:unhideWhenUsed/>
    <w:rsid w:val="00306D8F"/>
    <w:pPr>
      <w:spacing w:before="100" w:beforeAutospacing="1" w:after="100" w:afterAutospacing="1"/>
    </w:pPr>
    <w:rPr>
      <w:rFonts w:ascii="Times New Roman" w:eastAsia="Times New Roman" w:hAnsi="Times New Roman" w:cs="Times New Roman"/>
      <w:kern w:val="0"/>
      <w:lang w:val="es-MX" w:eastAsia="es-MX"/>
      <w14:ligatures w14:val="none"/>
    </w:rPr>
  </w:style>
  <w:style w:type="character" w:styleId="Fuerte">
    <w:name w:val="Strong"/>
    <w:basedOn w:val="Fuentedeprrafopredeter"/>
    <w:uiPriority w:val="22"/>
    <w:qFormat/>
    <w:rsid w:val="00306D8F"/>
    <w:rPr>
      <w:b/>
      <w:bCs/>
    </w:rPr>
  </w:style>
  <w:style w:type="character" w:styleId="Hipervnculo">
    <w:name w:val="Hyperlink"/>
    <w:basedOn w:val="Fuentedeprrafopredeter"/>
    <w:uiPriority w:val="99"/>
    <w:semiHidden/>
    <w:unhideWhenUsed/>
    <w:rsid w:val="00306D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reel/1715781433160979" TargetMode="External"/><Relationship Id="rId5" Type="http://schemas.openxmlformats.org/officeDocument/2006/relationships/hyperlink" Target="https://www.facebook.com/watch/?v=899205326144647"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7</Pages>
  <Words>2247</Words>
  <Characters>13415</Characters>
  <Application>Microsoft Office Word</Application>
  <DocSecurity>0</DocSecurity>
  <Lines>223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MANUEL MUÑOZ CUAHUTLE</dc:creator>
  <cp:keywords/>
  <dc:description/>
  <cp:lastModifiedBy>LUIS MANUEL MUÑOZ CUAHUTLE</cp:lastModifiedBy>
  <cp:revision>2</cp:revision>
  <dcterms:created xsi:type="dcterms:W3CDTF">2026-04-28T23:35:00Z</dcterms:created>
  <dcterms:modified xsi:type="dcterms:W3CDTF">2026-04-29T04:18:00Z</dcterms:modified>
</cp:coreProperties>
</file>